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31" w:rsidRPr="00DD4515" w:rsidRDefault="00223B31" w:rsidP="00DD4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28</w:t>
      </w:r>
      <w:r w:rsidRPr="00DD451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55594E">
        <w:rPr>
          <w:rFonts w:ascii="Arial" w:hAnsi="Arial" w:cs="Arial"/>
          <w:b/>
          <w:sz w:val="24"/>
          <w:szCs w:val="24"/>
          <w:u w:val="single"/>
          <w:lang w:eastAsia="ru-RU"/>
        </w:rPr>
        <w:t>04</w:t>
      </w:r>
      <w:r w:rsidRPr="00DD451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D4515">
        <w:rPr>
          <w:rFonts w:ascii="Arial" w:hAnsi="Arial" w:cs="Arial"/>
          <w:b/>
          <w:sz w:val="24"/>
          <w:szCs w:val="24"/>
          <w:u w:val="single"/>
          <w:lang w:eastAsia="ru-RU"/>
        </w:rPr>
        <w:t>2017г.</w:t>
      </w:r>
      <w:r w:rsidRPr="00DD4515"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 w:rsidRPr="0055594E">
        <w:rPr>
          <w:rFonts w:ascii="Arial" w:hAnsi="Arial" w:cs="Arial"/>
          <w:b/>
          <w:sz w:val="24"/>
          <w:szCs w:val="24"/>
          <w:u w:val="single"/>
          <w:lang w:eastAsia="ru-RU"/>
        </w:rPr>
        <w:t>205</w:t>
      </w:r>
    </w:p>
    <w:p w:rsidR="00223B31" w:rsidRPr="00DD4515" w:rsidRDefault="00223B31" w:rsidP="00DD4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223B31" w:rsidRPr="00DD4515" w:rsidRDefault="00223B31" w:rsidP="00DD4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223B31" w:rsidRPr="00DD4515" w:rsidRDefault="00223B31" w:rsidP="00DD4515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223B31" w:rsidRPr="00DD4515" w:rsidRDefault="00223B31" w:rsidP="00DD4515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223B31" w:rsidRPr="00DD4515" w:rsidRDefault="00223B31" w:rsidP="00DD4515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223B31" w:rsidRPr="00BF1F9F" w:rsidRDefault="00223B31" w:rsidP="005713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23B31" w:rsidRPr="00DD7D72" w:rsidRDefault="00223B31" w:rsidP="005713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7D72">
        <w:rPr>
          <w:rFonts w:ascii="Arial" w:hAnsi="Arial" w:cs="Arial"/>
          <w:b/>
          <w:sz w:val="24"/>
          <w:szCs w:val="24"/>
          <w:lang w:eastAsia="ru-RU"/>
        </w:rPr>
        <w:t>О</w:t>
      </w:r>
      <w:r>
        <w:rPr>
          <w:rFonts w:ascii="Arial" w:hAnsi="Arial" w:cs="Arial"/>
          <w:b/>
          <w:sz w:val="24"/>
          <w:szCs w:val="24"/>
          <w:lang w:eastAsia="ru-RU"/>
        </w:rPr>
        <w:t>Б УТВЕРЖДЕНИИ ПОРЯДКА РАЗРАБОТКИ КОРРЕКТИРОВКИ, ОСУЩЕСТВЛЕННИЯ МОНИТОРИНГА И КОНТРОЛЯ РЕАЛИЗАЦИИ ДОКУМЕНТОВ СТРАТЕГИЧЕСКОГО  ПЛАНИРОВАНИЯ ОСИНСКОГО МУНИЦИПАЛЬНОГО РАЙОНА</w:t>
      </w:r>
    </w:p>
    <w:p w:rsidR="00223B31" w:rsidRPr="00BF1F9F" w:rsidRDefault="00223B31" w:rsidP="0057138F">
      <w:pPr>
        <w:tabs>
          <w:tab w:val="left" w:pos="2500"/>
        </w:tabs>
        <w:spacing w:before="120" w:after="120" w:line="240" w:lineRule="auto"/>
        <w:ind w:firstLine="652"/>
        <w:jc w:val="both"/>
        <w:rPr>
          <w:rFonts w:ascii="Arial" w:hAnsi="Arial" w:cs="Arial"/>
          <w:sz w:val="24"/>
          <w:szCs w:val="24"/>
          <w:lang w:eastAsia="ru-RU"/>
        </w:rPr>
      </w:pPr>
      <w:r w:rsidRPr="00BF1F9F">
        <w:rPr>
          <w:rFonts w:ascii="Arial" w:hAnsi="Arial" w:cs="Arial"/>
          <w:sz w:val="24"/>
          <w:szCs w:val="24"/>
          <w:lang w:eastAsia="ru-RU"/>
        </w:rPr>
        <w:t>В соответствии с  Федеральным  законом  от  28 июня 2014 № 172-ФЗ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1F9F">
        <w:rPr>
          <w:rFonts w:ascii="Arial" w:hAnsi="Arial" w:cs="Arial"/>
          <w:sz w:val="24"/>
          <w:szCs w:val="24"/>
          <w:lang w:eastAsia="ru-RU"/>
        </w:rPr>
        <w:t xml:space="preserve">«О стратегическом планировании в Российской Федерации», постановлением </w:t>
      </w:r>
      <w:r>
        <w:rPr>
          <w:rFonts w:ascii="Arial" w:hAnsi="Arial" w:cs="Arial"/>
          <w:sz w:val="24"/>
          <w:szCs w:val="24"/>
          <w:lang w:eastAsia="ru-RU"/>
        </w:rPr>
        <w:t>и.о</w:t>
      </w:r>
      <w:r w:rsidRPr="00BF1F9F">
        <w:rPr>
          <w:rFonts w:ascii="Arial" w:hAnsi="Arial" w:cs="Arial"/>
          <w:sz w:val="24"/>
          <w:szCs w:val="24"/>
          <w:lang w:eastAsia="ru-RU"/>
        </w:rPr>
        <w:t xml:space="preserve">. мэра Осинского муниципального района от 31 марта 2017 года № 139 «Об утверждении плана подготовки муниципальных правовых актов стратегического планирования Осинского муниципального района», руководствуясь ч. 4 ст. 55 Устава Осинского муниципального района, </w:t>
      </w:r>
    </w:p>
    <w:p w:rsidR="00223B31" w:rsidRPr="00BF1F9F" w:rsidRDefault="00223B31" w:rsidP="00BF1F9F">
      <w:pPr>
        <w:spacing w:before="120" w:after="120" w:line="240" w:lineRule="auto"/>
        <w:ind w:left="454" w:hanging="454"/>
        <w:jc w:val="center"/>
        <w:rPr>
          <w:rFonts w:ascii="Arial" w:hAnsi="Arial" w:cs="Arial"/>
          <w:sz w:val="24"/>
          <w:szCs w:val="24"/>
          <w:lang w:eastAsia="ru-RU"/>
        </w:rPr>
      </w:pPr>
      <w:r w:rsidRPr="00BF1F9F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223B31" w:rsidRPr="00BF1F9F" w:rsidRDefault="00223B31" w:rsidP="00571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1F9F">
        <w:rPr>
          <w:rFonts w:ascii="Arial" w:hAnsi="Arial" w:cs="Arial"/>
          <w:sz w:val="24"/>
          <w:szCs w:val="24"/>
          <w:lang w:eastAsia="ru-RU"/>
        </w:rPr>
        <w:t xml:space="preserve">1. Утвердить Порядок </w:t>
      </w:r>
      <w:r w:rsidRPr="00BF1F9F">
        <w:rPr>
          <w:rFonts w:ascii="Arial" w:hAnsi="Arial" w:cs="Arial"/>
          <w:sz w:val="24"/>
          <w:szCs w:val="24"/>
        </w:rPr>
        <w:t>разработки, корректировки, осуществления мониторинга и контроля реализации документов с</w:t>
      </w:r>
      <w:r w:rsidRPr="00BF1F9F">
        <w:rPr>
          <w:rFonts w:ascii="Arial" w:hAnsi="Arial" w:cs="Arial"/>
          <w:sz w:val="24"/>
          <w:szCs w:val="24"/>
          <w:lang w:eastAsia="ru-RU"/>
        </w:rPr>
        <w:t xml:space="preserve">тратегического  планирования </w:t>
      </w:r>
      <w:r>
        <w:rPr>
          <w:rFonts w:ascii="Arial" w:hAnsi="Arial" w:cs="Arial"/>
          <w:sz w:val="24"/>
          <w:szCs w:val="24"/>
          <w:lang w:eastAsia="ru-RU"/>
        </w:rPr>
        <w:t xml:space="preserve">Осинского </w:t>
      </w:r>
      <w:r w:rsidRPr="00BF1F9F">
        <w:rPr>
          <w:rFonts w:ascii="Arial" w:hAnsi="Arial" w:cs="Arial"/>
          <w:sz w:val="24"/>
          <w:szCs w:val="24"/>
          <w:lang w:eastAsia="ru-RU"/>
        </w:rPr>
        <w:t>муниципального район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BF1F9F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Приложение № 1.</w:t>
      </w:r>
    </w:p>
    <w:p w:rsidR="00223B31" w:rsidRPr="00BF1F9F" w:rsidRDefault="00223B31" w:rsidP="00BF1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BF1F9F">
        <w:rPr>
          <w:rFonts w:ascii="Arial" w:hAnsi="Arial" w:cs="Arial"/>
          <w:sz w:val="24"/>
          <w:szCs w:val="24"/>
          <w:lang w:eastAsia="ru-RU"/>
        </w:rPr>
        <w:t xml:space="preserve">          2. 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в Осинской районной газете «Знамя труда» и разместить на официальном сайте Осинского муниципального района.</w:t>
      </w:r>
    </w:p>
    <w:p w:rsidR="00223B31" w:rsidRPr="00DD4515" w:rsidRDefault="00223B31" w:rsidP="00DD451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DD4515">
        <w:rPr>
          <w:rFonts w:ascii="Arial" w:hAnsi="Arial" w:cs="Arial"/>
          <w:sz w:val="24"/>
          <w:szCs w:val="24"/>
          <w:lang w:eastAsia="ru-RU"/>
        </w:rPr>
        <w:t xml:space="preserve">            3. Контроль за исполнением настоящего постановления возложить на заместителя мэра по экономике и сельскому хозяйству Баирова В.А.</w:t>
      </w:r>
    </w:p>
    <w:p w:rsidR="00223B31" w:rsidRPr="00DD4515" w:rsidRDefault="00223B31" w:rsidP="00DD45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B31" w:rsidRPr="00DD4515" w:rsidRDefault="00223B31" w:rsidP="00DD45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B31" w:rsidRPr="00DD4515" w:rsidRDefault="00223B31" w:rsidP="00DD45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D4515">
        <w:rPr>
          <w:rFonts w:ascii="Arial" w:hAnsi="Arial" w:cs="Arial"/>
          <w:sz w:val="24"/>
          <w:szCs w:val="24"/>
          <w:lang w:eastAsia="ru-RU"/>
        </w:rPr>
        <w:t xml:space="preserve"> Мэр Осинского муниципального района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D4515">
        <w:rPr>
          <w:rFonts w:ascii="Arial" w:hAnsi="Arial" w:cs="Arial"/>
          <w:sz w:val="24"/>
          <w:szCs w:val="24"/>
          <w:lang w:eastAsia="ru-RU"/>
        </w:rPr>
        <w:t xml:space="preserve"> В.М. Мантыков</w:t>
      </w:r>
    </w:p>
    <w:p w:rsidR="00223B31" w:rsidRPr="0057138F" w:rsidRDefault="00223B31" w:rsidP="00DD4515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38F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223B31" w:rsidRPr="0057138F" w:rsidRDefault="00223B31" w:rsidP="005713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3B31" w:rsidRPr="0057138F" w:rsidRDefault="00223B31" w:rsidP="005713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3B31" w:rsidRPr="0057138F" w:rsidRDefault="00223B31" w:rsidP="005713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3B31" w:rsidRPr="0057138F" w:rsidRDefault="00223B31" w:rsidP="005713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3B31" w:rsidRPr="0057138F" w:rsidRDefault="00223B31" w:rsidP="005713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2B1F7C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3B31" w:rsidRDefault="00223B31" w:rsidP="00BF1F9F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223B31" w:rsidRDefault="00223B31" w:rsidP="00BF1F9F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B953BE">
        <w:rPr>
          <w:rFonts w:ascii="Courier New" w:hAnsi="Courier New" w:cs="Courier New"/>
          <w:lang w:eastAsia="ru-RU"/>
        </w:rPr>
        <w:t xml:space="preserve">Приложение </w:t>
      </w:r>
      <w:r>
        <w:rPr>
          <w:rFonts w:ascii="Courier New" w:hAnsi="Courier New" w:cs="Courier New"/>
          <w:lang w:eastAsia="ru-RU"/>
        </w:rPr>
        <w:t xml:space="preserve">№ </w:t>
      </w:r>
      <w:r w:rsidRPr="00B953BE">
        <w:rPr>
          <w:rFonts w:ascii="Courier New" w:hAnsi="Courier New" w:cs="Courier New"/>
          <w:lang w:eastAsia="ru-RU"/>
        </w:rPr>
        <w:t xml:space="preserve">1 </w:t>
      </w:r>
      <w:r>
        <w:rPr>
          <w:rFonts w:ascii="Courier New" w:hAnsi="Courier New" w:cs="Courier New"/>
          <w:lang w:eastAsia="ru-RU"/>
        </w:rPr>
        <w:t xml:space="preserve">к </w:t>
      </w:r>
      <w:r w:rsidRPr="00B953BE">
        <w:rPr>
          <w:rFonts w:ascii="Courier New" w:hAnsi="Courier New" w:cs="Courier New"/>
          <w:lang w:eastAsia="ru-RU"/>
        </w:rPr>
        <w:t>постановлению мэра</w:t>
      </w:r>
    </w:p>
    <w:p w:rsidR="00223B31" w:rsidRPr="00B953BE" w:rsidRDefault="00223B31" w:rsidP="00BF1F9F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Осинского муниципального района</w:t>
      </w:r>
    </w:p>
    <w:p w:rsidR="00223B31" w:rsidRPr="00B953BE" w:rsidRDefault="00223B31" w:rsidP="00B953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u w:val="single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</w:t>
      </w:r>
      <w:r w:rsidRPr="00B953BE">
        <w:rPr>
          <w:rFonts w:ascii="Courier New" w:hAnsi="Courier New" w:cs="Courier New"/>
          <w:lang w:eastAsia="ru-RU"/>
        </w:rPr>
        <w:t xml:space="preserve">от </w:t>
      </w:r>
      <w:r>
        <w:rPr>
          <w:rFonts w:ascii="Courier New" w:hAnsi="Courier New" w:cs="Courier New"/>
          <w:lang w:eastAsia="ru-RU"/>
        </w:rPr>
        <w:t>«</w:t>
      </w:r>
      <w:r w:rsidRPr="007E5566">
        <w:rPr>
          <w:rFonts w:ascii="Courier New" w:hAnsi="Courier New" w:cs="Courier New"/>
          <w:u w:val="single"/>
          <w:lang w:eastAsia="ru-RU"/>
        </w:rPr>
        <w:t>28</w:t>
      </w:r>
      <w:r>
        <w:rPr>
          <w:rFonts w:ascii="Courier New" w:hAnsi="Courier New" w:cs="Courier New"/>
          <w:lang w:eastAsia="ru-RU"/>
        </w:rPr>
        <w:t xml:space="preserve">» </w:t>
      </w:r>
      <w:r w:rsidRPr="007E5566">
        <w:rPr>
          <w:rFonts w:ascii="Courier New" w:hAnsi="Courier New" w:cs="Courier New"/>
          <w:u w:val="single"/>
          <w:lang w:eastAsia="ru-RU"/>
        </w:rPr>
        <w:t>апреля</w:t>
      </w:r>
      <w:r w:rsidRPr="00B953BE">
        <w:rPr>
          <w:rFonts w:ascii="Courier New" w:hAnsi="Courier New" w:cs="Courier New"/>
          <w:lang w:eastAsia="ru-RU"/>
        </w:rPr>
        <w:t xml:space="preserve"> 2017г. № </w:t>
      </w:r>
      <w:r w:rsidRPr="007E5566">
        <w:rPr>
          <w:rFonts w:ascii="Courier New" w:hAnsi="Courier New" w:cs="Courier New"/>
          <w:u w:val="single"/>
          <w:lang w:eastAsia="ru-RU"/>
        </w:rPr>
        <w:t>205</w:t>
      </w:r>
    </w:p>
    <w:p w:rsidR="00223B31" w:rsidRPr="0057138F" w:rsidRDefault="00223B31" w:rsidP="005713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3B31" w:rsidRPr="00B953BE" w:rsidRDefault="00223B31" w:rsidP="005713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53BE">
        <w:rPr>
          <w:rFonts w:ascii="Arial" w:hAnsi="Arial" w:cs="Arial"/>
          <w:b/>
          <w:sz w:val="24"/>
          <w:szCs w:val="24"/>
          <w:lang w:eastAsia="ru-RU"/>
        </w:rPr>
        <w:t xml:space="preserve">Порядок </w:t>
      </w:r>
      <w:r w:rsidRPr="00B953BE">
        <w:rPr>
          <w:rFonts w:ascii="Arial" w:hAnsi="Arial" w:cs="Arial"/>
          <w:b/>
          <w:sz w:val="24"/>
          <w:szCs w:val="24"/>
        </w:rPr>
        <w:t>разработки, корректировки, осуществления</w:t>
      </w:r>
    </w:p>
    <w:p w:rsidR="00223B31" w:rsidRPr="00B953BE" w:rsidRDefault="00223B31" w:rsidP="005713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53BE">
        <w:rPr>
          <w:rFonts w:ascii="Arial" w:hAnsi="Arial" w:cs="Arial"/>
          <w:b/>
          <w:sz w:val="24"/>
          <w:szCs w:val="24"/>
        </w:rPr>
        <w:t>мониторинга и контроля реализации документов с</w:t>
      </w:r>
      <w:r w:rsidRPr="00B953BE">
        <w:rPr>
          <w:rFonts w:ascii="Arial" w:hAnsi="Arial" w:cs="Arial"/>
          <w:b/>
          <w:sz w:val="24"/>
          <w:szCs w:val="24"/>
          <w:lang w:eastAsia="ru-RU"/>
        </w:rPr>
        <w:t>тратегического</w:t>
      </w:r>
    </w:p>
    <w:p w:rsidR="00223B31" w:rsidRPr="00B953BE" w:rsidRDefault="00223B31" w:rsidP="005713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953BE">
        <w:rPr>
          <w:rFonts w:ascii="Arial" w:hAnsi="Arial" w:cs="Arial"/>
          <w:b/>
          <w:sz w:val="24"/>
          <w:szCs w:val="24"/>
          <w:lang w:eastAsia="ru-RU"/>
        </w:rPr>
        <w:t>планирования Осинского муниципального района</w:t>
      </w:r>
    </w:p>
    <w:p w:rsidR="00223B31" w:rsidRPr="00B953BE" w:rsidRDefault="00223B31" w:rsidP="005713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23B31" w:rsidRPr="00B953BE" w:rsidRDefault="00223B31" w:rsidP="0057138F">
      <w:pPr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bookmarkStart w:id="0" w:name="sub_100"/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1. Общие положения</w:t>
      </w:r>
    </w:p>
    <w:bookmarkEnd w:id="0"/>
    <w:p w:rsidR="00223B31" w:rsidRPr="00B953BE" w:rsidRDefault="00223B31" w:rsidP="00571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B31" w:rsidRPr="00B953BE" w:rsidRDefault="00223B31" w:rsidP="0057138F">
      <w:pPr>
        <w:widowControl w:val="0"/>
        <w:tabs>
          <w:tab w:val="left" w:pos="1470"/>
        </w:tabs>
        <w:spacing w:after="0" w:line="240" w:lineRule="auto"/>
        <w:ind w:firstLine="709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B953BE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1.1. Порядок разработки, корректировки, осуществления мониторинга и контроля реализации документов стратегического планирования                    (далее - Порядок) Осинского муниципального района (далее - муниципального района) устанавливает порядок осуществления стратегического планирования в муниципальном районе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района, а также мониторинга и кон</w:t>
      </w:r>
      <w:bookmarkStart w:id="1" w:name="_GoBack"/>
      <w:bookmarkEnd w:id="1"/>
      <w:r w:rsidRPr="00B953BE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троля реализации документов стратегического планирования.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 xml:space="preserve">1.2. К документам стратегического планирования </w:t>
      </w:r>
      <w:r w:rsidRPr="00B953BE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Pr="00B953BE">
        <w:rPr>
          <w:rFonts w:ascii="Arial" w:hAnsi="Arial" w:cs="Arial"/>
          <w:sz w:val="24"/>
          <w:szCs w:val="24"/>
          <w:lang w:eastAsia="ru-RU"/>
        </w:rPr>
        <w:t>относятся: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 xml:space="preserve">1.2.1. документ стратегического планирования, разрабатываемый в рамках целеполагания, - стратегия социально-экономического развития </w:t>
      </w:r>
      <w:r w:rsidRPr="00B953BE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района;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>1.2.2. документы стратегического планирования, разрабатываемые в рамках прогнозирования: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 xml:space="preserve"> - прогноз социально-экономического развития муниципального района на среднесрочный или долгосрочный период;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 xml:space="preserve"> - бюджетный прогноз муниципального района;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>1.2.3. документы стратегического планирования, разрабатываемые в рамках планирования и программирования: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 xml:space="preserve">- план мероприятий по реализации стратегии социально-экономического развития </w:t>
      </w:r>
      <w:r w:rsidRPr="00B953BE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района</w:t>
      </w:r>
      <w:r w:rsidRPr="00B953BE">
        <w:rPr>
          <w:rFonts w:ascii="Arial" w:hAnsi="Arial" w:cs="Arial"/>
          <w:sz w:val="24"/>
          <w:szCs w:val="24"/>
          <w:lang w:eastAsia="ru-RU"/>
        </w:rPr>
        <w:t>;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>- муниципальные программы.</w:t>
      </w:r>
    </w:p>
    <w:p w:rsidR="00223B31" w:rsidRPr="00B953BE" w:rsidRDefault="00223B31" w:rsidP="0057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3BE">
        <w:rPr>
          <w:rFonts w:ascii="Arial" w:hAnsi="Arial" w:cs="Arial"/>
          <w:sz w:val="24"/>
          <w:szCs w:val="24"/>
          <w:lang w:eastAsia="ru-RU"/>
        </w:rPr>
        <w:t xml:space="preserve">1.3. Документы стратегического планирования, необходимые для обеспечения бюджетного процесса в </w:t>
      </w:r>
      <w:r w:rsidRPr="00B953BE">
        <w:rPr>
          <w:rFonts w:ascii="Arial" w:hAnsi="Arial" w:cs="Arial"/>
          <w:color w:val="000000"/>
          <w:sz w:val="24"/>
          <w:szCs w:val="24"/>
          <w:lang w:eastAsia="ru-RU"/>
        </w:rPr>
        <w:t>муниципальном районе</w:t>
      </w:r>
      <w:r w:rsidRPr="00B953BE">
        <w:rPr>
          <w:rFonts w:ascii="Arial" w:hAnsi="Arial" w:cs="Arial"/>
          <w:sz w:val="24"/>
          <w:szCs w:val="24"/>
          <w:lang w:eastAsia="ru-RU"/>
        </w:rPr>
        <w:t>, разрабатываются, утверждаются (одобряются) и реализуются в соответствии с Бюджетным кодексом Российской Федерации.</w:t>
      </w:r>
    </w:p>
    <w:p w:rsidR="00223B31" w:rsidRPr="00B953BE" w:rsidRDefault="00223B31" w:rsidP="0057138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bookmarkStart w:id="2" w:name="sub_200"/>
    </w:p>
    <w:p w:rsidR="00223B31" w:rsidRPr="00B953BE" w:rsidRDefault="00223B31" w:rsidP="0057138F">
      <w:pPr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2. Порядок разработки и корректировки документов стратегического планирования</w:t>
      </w:r>
    </w:p>
    <w:bookmarkEnd w:id="2"/>
    <w:p w:rsidR="00223B31" w:rsidRPr="00B953BE" w:rsidRDefault="00223B31" w:rsidP="0057138F">
      <w:pPr>
        <w:widowControl w:val="0"/>
        <w:tabs>
          <w:tab w:val="left" w:pos="149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  <w:lang w:eastAsia="ru-RU"/>
        </w:rPr>
      </w:pPr>
    </w:p>
    <w:p w:rsidR="00223B31" w:rsidRPr="00B953BE" w:rsidRDefault="00223B31" w:rsidP="0057138F">
      <w:pPr>
        <w:widowControl w:val="0"/>
        <w:tabs>
          <w:tab w:val="left" w:pos="149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  <w:lang w:eastAsia="ru-RU"/>
        </w:rPr>
      </w:pPr>
      <w:r w:rsidRPr="00B953BE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2.1. Стратегия социально-экономического развития муниципального района (далее – Стратегия) разрабатывается в следующем порядке: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2.1.1. Стратегия разрабатывается в соответствии с приоритетами социально-экономической политики Российской Федерации, Иркутской области, иными документами федерального, областного и муниципального уровней, отражающих государственную и муниципальную политику в сфере социально-экономического развития </w:t>
      </w:r>
      <w:r w:rsidRPr="00B953BE">
        <w:rPr>
          <w:rFonts w:ascii="Arial" w:hAnsi="Arial" w:cs="Arial"/>
          <w:bCs/>
          <w:color w:val="000000"/>
          <w:kern w:val="36"/>
          <w:sz w:val="24"/>
          <w:szCs w:val="24"/>
          <w:lang w:eastAsia="ru-RU"/>
        </w:rPr>
        <w:t>муниципального района</w:t>
      </w: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. </w:t>
      </w:r>
    </w:p>
    <w:p w:rsidR="00223B31" w:rsidRPr="00B953BE" w:rsidRDefault="00223B31" w:rsidP="0057138F">
      <w:pPr>
        <w:widowControl w:val="0"/>
        <w:tabs>
          <w:tab w:val="left" w:pos="1490"/>
        </w:tabs>
        <w:spacing w:after="0" w:line="240" w:lineRule="auto"/>
        <w:ind w:firstLine="709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B953BE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2.1.2. Разработка и корректировка Стратегии осуществляется отделом  экономического развития и труда администрации муниципального района (далее – Отдел) с участием структурных подразделений администрации муниципального района.</w:t>
      </w:r>
    </w:p>
    <w:p w:rsidR="00223B31" w:rsidRPr="00B953BE" w:rsidRDefault="00223B31" w:rsidP="0057138F">
      <w:pPr>
        <w:widowControl w:val="0"/>
        <w:tabs>
          <w:tab w:val="left" w:pos="1494"/>
        </w:tabs>
        <w:spacing w:after="0" w:line="240" w:lineRule="auto"/>
        <w:ind w:firstLine="709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B953BE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 xml:space="preserve">К разработке Стратегии могут привлекаться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законами тайне (далее – участники разработки Стратегии). 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2.1.3. Стратегия содержит: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оценку достигнутых целей социально-экономического развития Осинского муниципального района;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приоритеты, цели, задачи и направления социально-экономического развития Осинского муниципального района;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система мероприятий, направленных на социально-экономическое развитие Осинского муниципального района в долгосрочной перспективе;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территориальное развитие муниципальных образований Осинского муниципального района;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показатели достижения целей социально-экономического развития Осинского муниципального района, сроки и этапы реализации стратегии;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ожидаемые результаты реализации Стратегии;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оценка финансовых ресурсов, необходимых для реализации Стратегии;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информация о муниципальных программах, утверждаемых в целях реализации Стратегии;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организация реализации Стратегии.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2.1.4. К содержанию разделов Стратегии предъявляются следующие требования: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раздел «Оценка достигнутых целей социально-экономического развития Осинского муниципального района» должен содержать аналитическую оценку достижения целей, установленных в ранее принятых документах долгосрочного планирования социально-экономического развития муниципального района, в том числе анализ достигнутых значений показателей по  сравнению с аналогичными значениями показателей по Иркутской области и Российской Федерации;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раздел «Приоритеты, цели, задачи и направления социально-экономического развития Осинского муниципального района» должен содержать комплексный анализ потенциала района, конкурентных преимуществ и оценки перспектив их реализации согласованные с целями и задачами социально-экономического развития Иркутской области;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раздел «Система мероприятий, направленных на социально-экономическое развитие Осинского муниципального района в долгосрочной перспективе» должен содержать описание мероприятий, направленных на развитие инфраструктуры и реализацию инвестиционных проектов в наиболее конкурентных отраслях экономики; 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раздел «Территориальное развитие муниципальных образований Осинского муниципального района» должен содержать специализацию каждого поселения, а также комплекс мер и мероприятий, которые окажут существенное влияние на социально-экономическое развитие этих территорий;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раздел «Показатели достижения целей социально-экономического развития Осинского муниципального района, сроки и этапы реализации стратегии» должен содержать целевые показатели реализации Стратегии;</w:t>
      </w:r>
    </w:p>
    <w:p w:rsidR="00223B31" w:rsidRPr="00B953BE" w:rsidRDefault="00223B31" w:rsidP="0005239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раздел «Ожидаемые результаты реализации Стратегии» должен содержать ожидаемые конечные результаты по итогам реализации Стратегии с описанием развернутой характеристики планируемых изменений в социально-экономическом развитии района;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раздел «Оценка финансовых ресурсов, необходимых для реализации Стратегии» должен содержать оценку финансовых ресурсов, необходимых для реализации Стратегии, за счет всех источников финансирования на весь период ее реализации;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раздел «Информация о муниципальных программах, утверждаемых в целях реализации Стратегии» должен содержать информацию о муниципальных программах, утверждаемых в целях реализации Стратегии;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- раздел «Организация реализации Стратегии» должен содержать способы и инструменты реализации Стратегии, порядок взаимодействия с исполнителями Стратегии. </w:t>
      </w:r>
    </w:p>
    <w:p w:rsidR="00223B31" w:rsidRPr="00B953BE" w:rsidRDefault="00223B31" w:rsidP="0057138F">
      <w:pPr>
        <w:spacing w:after="0" w:line="240" w:lineRule="auto"/>
        <w:ind w:firstLine="709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2.1.5. Разработка Стратегии проводится в три этапа: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1) На первом этапе создается рабочая группа по разработке стратегии, определяется перечень участников разработки Стратегии и направляются запросы ответственным исполнителям и участникам разработки Стратегии о представлении предложений в проект Стратегии.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Ответственные исполнители и участники разработки Стратегии разрабатывают и направляют в Отдел предложения в проект Стратегии по курируемым направлениям (сферам деятельности) в соответствии с пунктами 2.1.3 и 2.1.4 Порядка в сроки, установленные рабочей группой.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2) На втором этапе Отдел обобщает представленные предложения и разрабатывает проект Стратегии.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Проект Стратегии рассматривается на заседании рабочей группы по разработке Стратегии социально-экономического развития Осинского муниципального района.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При наличии замечаний и предложений по итогам рассмотрения проекта Стратегии на заседании рабочей группы Отделом совместно с ответственными исполнителями проводится ее доработка.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При положительном заключении рабочей группы проект Стратегии выносится на общественное обсуждение путем размещения на официальном сайте администрации Осинского муниципального района в информационно-телекоммуникационной сети «Интернет»</w:t>
      </w:r>
      <w:r w:rsidRPr="00B953BE">
        <w:rPr>
          <w:rFonts w:ascii="Arial" w:hAnsi="Arial" w:cs="Arial"/>
          <w:bCs/>
          <w:i/>
          <w:kern w:val="36"/>
          <w:sz w:val="24"/>
          <w:szCs w:val="24"/>
          <w:lang w:eastAsia="ru-RU"/>
        </w:rPr>
        <w:t xml:space="preserve"> </w:t>
      </w: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с указанием дат начала и окончания приема замечаний и предложений к проекту Стратегии и адреса электронной почты, предназначенного для получения замечаний и предложений. Срок приема замечаний и предложений составляет не менее 30 календарных дней со дня размещения текста документа в информационно-телекоммуникационной сети «Интернет».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Согласование проекта Стратегии с документами стратегического планирования Иркутской области проводится Отделом совместно с ответственными исполнителями в порядке, установленном Правительством Иркутской области.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3) На третьем этапе проект решения об утверждении Стратегии вносится на рассмотрение  Думы Осинского муниципального района.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2.1.6. Внесение изменений в Стратегию осуществляется в соответствии с порядком ее разработки и утверждения.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Стратегия подлежит корректировке в случаях существенных изменений внутренних и внешних условий, в результате которых: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становится невозможным или нецелесообразным реализация отдельных приоритетных направлений, отдельных задач Стратегии, в том числе по этапам реализации Стратегии;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требуется формирование новых приоритетов развития муниципального района, постановка новых задач, в том числе в случае достижения отдельных приоритетных направлений и задач.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2.1.7. Стратегия является основой для разработки плана мероприятий по реализации Стратегии социально-экономического развития муниципального района и муниципальных программ.  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2.2. План мероприятий по реализации Стратегии социально-экономического развития муниципального района (далее – План мероприятий) разрабатывается в следующем порядке: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1) План мероприятий разрабатывается на период реализации Стратегии.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2) Разработка Плана мероприятий проводится в два этапа: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на первом этапе ответственные исполнители и участники разработки Стратегии подготавливают и направляют в Отдел материалы по курируемым направлениям (сферам деятельности) в соответствии с запросами администрации Осинского муниципального района;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- на втором этапе Отдел обобщает материалы, формирует проект Плана мероприятий и направляет его на рассмотрение рабочей группы.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При положительном заключении рабочей группы проект решения об утверждении Плана мероприятий вносится на рассмотрение Думы Осинского муниципального района.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2.3. Прогноз социально-экономического развития муниципального района на среднесрочный, долгосрочный периоды, бюджетный прогноз,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223B31" w:rsidRPr="00B953BE" w:rsidRDefault="00223B31" w:rsidP="0057138F">
      <w:pPr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223B31" w:rsidRPr="00B953BE" w:rsidRDefault="00223B31" w:rsidP="0057138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3. Мониторинг и контроль реализации документов стратегического планирования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223B31" w:rsidRPr="00B953BE" w:rsidRDefault="00223B31" w:rsidP="0057138F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3.1.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>3.2. Мониторинг и контроль за реализацией Стратегии и Плана мероприятий осуществляет Отдел и ответственные исполнители по курируемым направлениям.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3.3. Ответственные исполнители ежегодно представляют информацию о реализации Стратегии и Плана мероприятий в Отдел. 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3.4. Результаты мониторинга реализации Стратегии и Плана мероприятий отражаются в ежегодном отчете мэра муниципального района. </w:t>
      </w:r>
    </w:p>
    <w:p w:rsidR="00223B31" w:rsidRPr="00B953BE" w:rsidRDefault="00223B31" w:rsidP="0057138F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B953BE"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3.5. Мониторинг и контроль за реализацией муниципальных программ осуществляют ответственные исполнители муниципальных программ. </w:t>
      </w:r>
    </w:p>
    <w:p w:rsidR="00223B31" w:rsidRDefault="00223B31" w:rsidP="0057138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23B31" w:rsidRDefault="00223B31" w:rsidP="0057138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23B31" w:rsidRDefault="00223B31" w:rsidP="0057138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23B31" w:rsidRDefault="00223B31" w:rsidP="0057138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23B31" w:rsidRDefault="00223B31" w:rsidP="0057138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Приложение 1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>ПРИМЕРНЫЙ МАКЕТ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>СТРАТЕГИИ СОЦИАЛЬНО-ЭКОНОМИЧЕСКОГО РАЗВИТИЯ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>МУНИЦИПАЛЬНОГО РАЙОНА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 xml:space="preserve">Титульный лист. Форма титульного листа стратегии социально-экономического развития муниципального района представлена в </w:t>
      </w:r>
      <w:r w:rsidRPr="008438E3">
        <w:rPr>
          <w:rFonts w:ascii="Times New Roman" w:hAnsi="Times New Roman"/>
          <w:b/>
          <w:sz w:val="24"/>
          <w:szCs w:val="20"/>
          <w:lang w:eastAsia="ru-RU"/>
        </w:rPr>
        <w:t>Приложение 1.1.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8E3">
        <w:rPr>
          <w:rFonts w:ascii="Times New Roman" w:hAnsi="Times New Roman"/>
          <w:sz w:val="24"/>
          <w:szCs w:val="24"/>
          <w:lang w:eastAsia="ru-RU"/>
        </w:rPr>
        <w:t xml:space="preserve">Оглавление (содержание) </w:t>
      </w:r>
      <w:r w:rsidRPr="008438E3">
        <w:rPr>
          <w:rFonts w:ascii="Times New Roman" w:hAnsi="Times New Roman"/>
          <w:sz w:val="24"/>
          <w:szCs w:val="20"/>
          <w:lang w:eastAsia="ru-RU"/>
        </w:rPr>
        <w:t>Стратегии</w:t>
      </w:r>
      <w:r w:rsidRPr="008438E3">
        <w:rPr>
          <w:rFonts w:ascii="Times New Roman" w:hAnsi="Times New Roman"/>
          <w:sz w:val="24"/>
          <w:szCs w:val="24"/>
          <w:lang w:eastAsia="ru-RU"/>
        </w:rPr>
        <w:t>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Паспорт Стратегии.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>Раздел 1. Оценка достигнутых целей социально-экономическ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ого развития </w:t>
      </w:r>
      <w:r w:rsidRPr="008438E3">
        <w:rPr>
          <w:rFonts w:ascii="Times New Roman" w:hAnsi="Times New Roman"/>
          <w:b/>
          <w:sz w:val="24"/>
          <w:szCs w:val="20"/>
          <w:lang w:eastAsia="ru-RU"/>
        </w:rPr>
        <w:t xml:space="preserve">муниципального района, </w:t>
      </w:r>
      <w:r w:rsidRPr="008438E3">
        <w:rPr>
          <w:rFonts w:ascii="Times New Roman" w:hAnsi="Times New Roman"/>
          <w:sz w:val="24"/>
          <w:szCs w:val="20"/>
          <w:lang w:eastAsia="ru-RU"/>
        </w:rPr>
        <w:t>6 страниц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Данный раздел должен содержать: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 w:rsidRPr="008438E3">
        <w:rPr>
          <w:rFonts w:ascii="Times New Roman" w:hAnsi="Times New Roman"/>
          <w:i/>
          <w:sz w:val="24"/>
          <w:szCs w:val="20"/>
          <w:lang w:eastAsia="ru-RU"/>
        </w:rPr>
        <w:t xml:space="preserve">1.1. Социально-экономическое положение </w:t>
      </w:r>
      <w:r>
        <w:rPr>
          <w:rFonts w:ascii="Times New Roman" w:hAnsi="Times New Roman"/>
          <w:i/>
          <w:sz w:val="24"/>
          <w:szCs w:val="20"/>
          <w:lang w:eastAsia="ru-RU"/>
        </w:rPr>
        <w:t>муниципального района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Характеристика социально-экономического положения включает: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общую информацию о муниципальном районе с данными о историко-географическом положении, общей площади территории, расстоянии до областного центра, климатические условия, природно-ресурсный потенциал (минерально-сырьевой, ресурсов, лесные, водные, рекреационные и иные ресурсы), численности населения, административно-территориальное делении, специализация территории, экологической ситуации, главных транспортных магистралях и др.;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анализ социально-экономического положения муниципального района за 2014-2015 гг. по следующим направлениям: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демография и миграция;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рынок труда и занятость;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социальная сфера (образование, здравоохранение, наука, культура, занятость, уровень преступности и т.д.);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уровень жизни населения (среднедушевые доходы, заработная плата, прожиточный минимум и т.д.);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экономический потенциал (промышленное производство, сельское хозяйство, лесное хозяйство, транспорт, связь, строительство и др.);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 xml:space="preserve">развитие малого и среднего предпринимательства, туризма, инфраструктуры поддержки СМСП; 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внешнеэкономическая деятельность (при наличии);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инвестиции (динамика, тенденции, механизмы стимулирования, достигнутые результаты);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жилищно-коммунальное хозяйство;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молодежная политика;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налоговая и бюджетная политика;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состояние окружающей среды.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Кроме того, необходимо проанализировать обеспеченность муниципального образования дорожной, энергетической, инженерной и информационно-коммуникационной инфраструктурой.</w:t>
      </w:r>
    </w:p>
    <w:p w:rsidR="00223B31" w:rsidRPr="008438E3" w:rsidRDefault="00223B31" w:rsidP="00843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8E3">
        <w:rPr>
          <w:rFonts w:ascii="Times New Roman" w:hAnsi="Times New Roman"/>
          <w:sz w:val="24"/>
          <w:szCs w:val="24"/>
          <w:lang w:eastAsia="ru-RU"/>
        </w:rPr>
        <w:t>Также, в случае размещения на территории муниципального образования научной и инновационной инфраструктуры необходимо в ходе анализа провести оценку потенциала научно-инновационной сферы (состояния сферы высшего и профессионального образования, научно-исследовательских организаций и академической науки, взаимодействия их с органами власти и предприятиями реального сектора экономики, эффективность функционирования бизнес-инкубаторов, технопарков и др.).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 xml:space="preserve">Для объективной оценки социально-экономического положения территории и определения места муниципального образования в экономике Иркутской области набор анализируемых показателей целесообразно сравнивать со среднеобластными показателями. 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 w:rsidRPr="008438E3">
        <w:rPr>
          <w:rFonts w:ascii="Times New Roman" w:hAnsi="Times New Roman"/>
          <w:i/>
          <w:sz w:val="24"/>
          <w:szCs w:val="20"/>
          <w:lang w:eastAsia="ru-RU"/>
        </w:rPr>
        <w:t>1.2. Основные проблемы социально-экономического развития муниципального района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муниципального района: SWOT – анализ (</w:t>
      </w:r>
      <w:r w:rsidRPr="008438E3">
        <w:rPr>
          <w:rFonts w:ascii="Times New Roman" w:hAnsi="Times New Roman"/>
          <w:sz w:val="24"/>
          <w:szCs w:val="24"/>
          <w:lang w:eastAsia="ru-RU"/>
        </w:rPr>
        <w:t>сильные и слабые стороны, а также угрозы и возможности)</w:t>
      </w:r>
      <w:r w:rsidRPr="008438E3">
        <w:rPr>
          <w:rFonts w:ascii="Times New Roman" w:hAnsi="Times New Roman"/>
          <w:sz w:val="24"/>
          <w:szCs w:val="20"/>
          <w:lang w:eastAsia="ru-RU"/>
        </w:rPr>
        <w:t>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>Раздел 2. Приоритеты, цели, задачи и направления социально-экономичес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кой политики </w:t>
      </w:r>
      <w:r w:rsidRPr="008438E3">
        <w:rPr>
          <w:rFonts w:ascii="Times New Roman" w:hAnsi="Times New Roman"/>
          <w:b/>
          <w:sz w:val="24"/>
          <w:szCs w:val="20"/>
          <w:lang w:eastAsia="ru-RU"/>
        </w:rPr>
        <w:t>муниципального района, этапы реализации Стратегии,</w:t>
      </w:r>
      <w:r w:rsidRPr="008438E3">
        <w:rPr>
          <w:rFonts w:ascii="Times New Roman" w:hAnsi="Times New Roman"/>
          <w:sz w:val="24"/>
          <w:szCs w:val="20"/>
          <w:lang w:eastAsia="ru-RU"/>
        </w:rPr>
        <w:t xml:space="preserve"> 2 страницы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Стратегическая цель муниципального образования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С учетом стратегической цели социально-экономического развития муниципального образования формируются приоритеты, задачи и направления социально-экономической политики муниципального района.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  <w:highlight w:val="magenta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 xml:space="preserve">Раздел 3. Система мероприятий, направленных на социально-экономическое развитие территории в долгосрочной перспективе, </w:t>
      </w:r>
      <w:r w:rsidRPr="008438E3">
        <w:rPr>
          <w:rFonts w:ascii="Times New Roman" w:hAnsi="Times New Roman"/>
          <w:sz w:val="24"/>
          <w:szCs w:val="20"/>
          <w:lang w:eastAsia="ru-RU"/>
        </w:rPr>
        <w:t>4 страницы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 xml:space="preserve">В данном разделе описывается система мероприятий, направленных на развитие инфраструктуры и реализацию инвестиционных проектов в наиболее конкурентных отраслях экономики. </w:t>
      </w:r>
      <w:r w:rsidRPr="008438E3">
        <w:rPr>
          <w:rFonts w:ascii="Times New Roman" w:hAnsi="Times New Roman"/>
          <w:b/>
          <w:i/>
          <w:sz w:val="24"/>
          <w:szCs w:val="20"/>
          <w:lang w:eastAsia="ru-RU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 xml:space="preserve">Макет Плана мероприятий по реализации Стратегии представлен в </w:t>
      </w:r>
      <w:r w:rsidRPr="008438E3">
        <w:rPr>
          <w:rFonts w:ascii="Times New Roman" w:hAnsi="Times New Roman"/>
          <w:b/>
          <w:sz w:val="24"/>
          <w:szCs w:val="20"/>
          <w:lang w:eastAsia="ru-RU"/>
        </w:rPr>
        <w:t>Приложении 2.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 xml:space="preserve">Раздел 4. Территориальное развитие муниципальных образований, </w:t>
      </w:r>
      <w:r w:rsidRPr="008438E3">
        <w:rPr>
          <w:rFonts w:ascii="Times New Roman" w:hAnsi="Times New Roman"/>
          <w:sz w:val="24"/>
          <w:szCs w:val="20"/>
          <w:lang w:eastAsia="ru-RU"/>
        </w:rPr>
        <w:t>10 страниц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 xml:space="preserve">В данном разделе указывается специализация каждого поселения, входящего в состав муниципального района (с учетом планируемого объединения или упразднения отдельных поселений), а также комплекс мер и мероприятий, которые окажут существенное влияние на социально-экономическое развитие этих территорий, в том числе за счет реализации наиболее перспективных и значимых инфраструктурных и инвестиционных проектов. 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>Раздел 5. Показатели достижения целей со</w:t>
      </w:r>
      <w:r>
        <w:rPr>
          <w:rFonts w:ascii="Times New Roman" w:hAnsi="Times New Roman"/>
          <w:b/>
          <w:sz w:val="24"/>
          <w:szCs w:val="20"/>
          <w:lang w:eastAsia="ru-RU"/>
        </w:rPr>
        <w:t>циально-экономического развития</w:t>
      </w:r>
      <w:r w:rsidRPr="008438E3">
        <w:rPr>
          <w:rFonts w:ascii="Times New Roman" w:hAnsi="Times New Roman"/>
          <w:b/>
          <w:sz w:val="24"/>
          <w:szCs w:val="20"/>
          <w:lang w:eastAsia="ru-RU"/>
        </w:rPr>
        <w:t xml:space="preserve">, сроки и этапы реализации стратегии, </w:t>
      </w:r>
      <w:r w:rsidRPr="008438E3">
        <w:rPr>
          <w:rFonts w:ascii="Times New Roman" w:hAnsi="Times New Roman"/>
          <w:sz w:val="24"/>
          <w:szCs w:val="20"/>
          <w:lang w:eastAsia="ru-RU"/>
        </w:rPr>
        <w:t>1 страница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Данный раздел должен содержать целевые показатели реализации Стратегии.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Целевые показатели должны быть измеримыми, непосредственно зависеть от реализации цели и решения задач.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Сведения о составе и значениях целевых показателей стратегии приводятся в табличной форме (</w:t>
      </w:r>
      <w:r w:rsidRPr="008438E3">
        <w:rPr>
          <w:rFonts w:ascii="Times New Roman" w:hAnsi="Times New Roman"/>
          <w:b/>
          <w:sz w:val="24"/>
          <w:szCs w:val="20"/>
          <w:lang w:eastAsia="ru-RU"/>
        </w:rPr>
        <w:t>Приложение 1.2.</w:t>
      </w:r>
      <w:r w:rsidRPr="008438E3">
        <w:rPr>
          <w:rFonts w:ascii="Times New Roman" w:hAnsi="Times New Roman"/>
          <w:sz w:val="24"/>
          <w:szCs w:val="20"/>
          <w:lang w:eastAsia="ru-RU"/>
        </w:rPr>
        <w:t>).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 xml:space="preserve">Раздел 6. Ожидаемые результаты реализации стратегии, </w:t>
      </w:r>
      <w:r w:rsidRPr="008438E3">
        <w:rPr>
          <w:rFonts w:ascii="Times New Roman" w:hAnsi="Times New Roman"/>
          <w:sz w:val="24"/>
          <w:szCs w:val="20"/>
          <w:lang w:eastAsia="ru-RU"/>
        </w:rPr>
        <w:t>2 страницы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sz w:val="24"/>
          <w:szCs w:val="20"/>
          <w:lang w:eastAsia="ru-RU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направлений развития муниципального образования).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 xml:space="preserve">Раздел 7. Оценка финансовых ресурсов, необходимых для реализации стратегии,                        </w:t>
      </w:r>
      <w:r w:rsidRPr="008438E3">
        <w:rPr>
          <w:rFonts w:ascii="Times New Roman" w:hAnsi="Times New Roman"/>
          <w:sz w:val="24"/>
          <w:szCs w:val="20"/>
          <w:lang w:eastAsia="ru-RU"/>
        </w:rPr>
        <w:t>1 страница</w:t>
      </w:r>
    </w:p>
    <w:p w:rsidR="00223B31" w:rsidRPr="008438E3" w:rsidRDefault="00223B31" w:rsidP="00843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8E3">
        <w:rPr>
          <w:rFonts w:ascii="Times New Roman" w:hAnsi="Times New Roman"/>
          <w:sz w:val="24"/>
          <w:szCs w:val="24"/>
          <w:lang w:eastAsia="ru-RU"/>
        </w:rPr>
        <w:t>Содержание данного раздела включает в себя описание источников финансирования мероприятий Стратегии, в т.ч. расходы на реализацию муниципальных программ.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 xml:space="preserve">Раздел 8. Информация о муниципальных программах, утверждаемых в целях реализации стратегии, </w:t>
      </w:r>
      <w:r w:rsidRPr="008438E3">
        <w:rPr>
          <w:rFonts w:ascii="Times New Roman" w:hAnsi="Times New Roman"/>
          <w:sz w:val="24"/>
          <w:szCs w:val="20"/>
          <w:lang w:eastAsia="ru-RU"/>
        </w:rPr>
        <w:t>2 страницы</w:t>
      </w:r>
    </w:p>
    <w:p w:rsidR="00223B31" w:rsidRPr="008438E3" w:rsidRDefault="00223B31" w:rsidP="00843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8E3">
        <w:rPr>
          <w:rFonts w:ascii="Times New Roman" w:hAnsi="Times New Roman"/>
          <w:sz w:val="24"/>
          <w:szCs w:val="24"/>
          <w:lang w:eastAsia="ru-RU"/>
        </w:rPr>
        <w:t xml:space="preserve">В данном разделе содержится информация о муниципальных программах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8438E3">
        <w:rPr>
          <w:rFonts w:ascii="Times New Roman" w:hAnsi="Times New Roman"/>
          <w:sz w:val="24"/>
          <w:szCs w:val="24"/>
          <w:lang w:eastAsia="ru-RU"/>
        </w:rPr>
        <w:t>, утверждаемых в целях реализации Стратегии (</w:t>
      </w:r>
      <w:r w:rsidRPr="008438E3">
        <w:rPr>
          <w:rFonts w:ascii="Times New Roman" w:hAnsi="Times New Roman"/>
          <w:b/>
          <w:sz w:val="24"/>
          <w:szCs w:val="24"/>
          <w:lang w:eastAsia="ru-RU"/>
        </w:rPr>
        <w:t>Приложение 1.3.</w:t>
      </w:r>
      <w:r w:rsidRPr="008438E3">
        <w:rPr>
          <w:rFonts w:ascii="Times New Roman" w:hAnsi="Times New Roman"/>
          <w:sz w:val="24"/>
          <w:szCs w:val="24"/>
          <w:lang w:eastAsia="ru-RU"/>
        </w:rPr>
        <w:t>).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438E3">
        <w:rPr>
          <w:rFonts w:ascii="Times New Roman" w:hAnsi="Times New Roman"/>
          <w:b/>
          <w:sz w:val="24"/>
          <w:szCs w:val="20"/>
          <w:lang w:eastAsia="ru-RU"/>
        </w:rPr>
        <w:t xml:space="preserve">Раздел 9. Организация реализации стратегии, </w:t>
      </w:r>
      <w:r w:rsidRPr="008438E3">
        <w:rPr>
          <w:rFonts w:ascii="Times New Roman" w:hAnsi="Times New Roman"/>
          <w:sz w:val="24"/>
          <w:szCs w:val="20"/>
          <w:lang w:eastAsia="ru-RU"/>
        </w:rPr>
        <w:t>2 страницы</w:t>
      </w:r>
    </w:p>
    <w:p w:rsidR="00223B31" w:rsidRPr="008438E3" w:rsidRDefault="00223B31" w:rsidP="00843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8E3">
        <w:rPr>
          <w:rFonts w:ascii="Times New Roman" w:hAnsi="Times New Roman"/>
          <w:sz w:val="24"/>
          <w:szCs w:val="24"/>
          <w:lang w:eastAsia="ru-RU"/>
        </w:rPr>
        <w:t>Данный раздел содержит способы и инструменты реализации Стратегии, порядок взаимодействия с исполнителями Стратегии. В разделе указываются лица, ответственные за реализацию Стратегии и осуществлению контроля за ходом выполнения мероприятий Стратегии, а также принятию управленческих решений по результатам мониторинга достижения целей и задач Стратегии. Определяется порядок мониторинга и сроки его проведения и др.</w:t>
      </w:r>
    </w:p>
    <w:p w:rsidR="00223B31" w:rsidRDefault="00223B31" w:rsidP="001A2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</w:p>
    <w:p w:rsidR="00223B31" w:rsidRDefault="00223B31" w:rsidP="001A2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1A2CA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    </w:t>
      </w:r>
      <w:r w:rsidRPr="008438E3">
        <w:rPr>
          <w:rFonts w:ascii="Courier New" w:hAnsi="Courier New" w:cs="Courier New"/>
          <w:lang w:eastAsia="ru-RU"/>
        </w:rPr>
        <w:t>Приложение 1.1.</w:t>
      </w:r>
      <w:r w:rsidRPr="00F714A5">
        <w:rPr>
          <w:rFonts w:ascii="Courier New" w:hAnsi="Courier New" w:cs="Courier New"/>
          <w:lang w:eastAsia="ru-RU"/>
        </w:rPr>
        <w:t xml:space="preserve"> </w:t>
      </w:r>
      <w:r w:rsidRPr="008438E3">
        <w:rPr>
          <w:rFonts w:ascii="Courier New" w:hAnsi="Courier New" w:cs="Courier New"/>
          <w:lang w:eastAsia="ru-RU"/>
        </w:rPr>
        <w:t>к Макету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438E3">
        <w:rPr>
          <w:rFonts w:ascii="Courier New" w:hAnsi="Courier New" w:cs="Courier New"/>
          <w:lang w:eastAsia="ru-RU"/>
        </w:rPr>
        <w:t>стратегии социально-экономического</w:t>
      </w:r>
    </w:p>
    <w:p w:rsidR="00223B31" w:rsidRPr="008438E3" w:rsidRDefault="00223B31" w:rsidP="001A2CA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  <w:r w:rsidRPr="00F714A5">
        <w:rPr>
          <w:rFonts w:ascii="Courier New" w:hAnsi="Courier New" w:cs="Courier New"/>
          <w:lang w:eastAsia="ru-RU"/>
        </w:rPr>
        <w:t xml:space="preserve">     </w:t>
      </w:r>
      <w:r>
        <w:rPr>
          <w:rFonts w:ascii="Courier New" w:hAnsi="Courier New" w:cs="Courier New"/>
          <w:lang w:eastAsia="ru-RU"/>
        </w:rPr>
        <w:t xml:space="preserve"> </w:t>
      </w:r>
      <w:r w:rsidRPr="00F714A5">
        <w:rPr>
          <w:rFonts w:ascii="Courier New" w:hAnsi="Courier New" w:cs="Courier New"/>
          <w:lang w:eastAsia="ru-RU"/>
        </w:rPr>
        <w:t xml:space="preserve">                       </w:t>
      </w:r>
      <w:r w:rsidRPr="008438E3">
        <w:rPr>
          <w:rFonts w:ascii="Courier New" w:hAnsi="Courier New" w:cs="Courier New"/>
          <w:lang w:eastAsia="ru-RU"/>
        </w:rPr>
        <w:t>муниципального района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/>
        </w:rPr>
      </w:pPr>
      <w:bookmarkStart w:id="3" w:name="P98"/>
      <w:bookmarkEnd w:id="3"/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38E3">
        <w:rPr>
          <w:rFonts w:ascii="Arial" w:hAnsi="Arial" w:cs="Arial"/>
          <w:sz w:val="24"/>
          <w:szCs w:val="24"/>
          <w:lang w:eastAsia="ru-RU"/>
        </w:rPr>
        <w:t>ФОРМА ТИТУЛЬНОГО ЛИСТА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F1F9F">
        <w:rPr>
          <w:rFonts w:ascii="Arial" w:hAnsi="Arial" w:cs="Arial"/>
          <w:sz w:val="24"/>
          <w:szCs w:val="24"/>
          <w:lang w:eastAsia="ru-RU"/>
        </w:rPr>
        <w:t xml:space="preserve">СТРАТЕГИИ </w:t>
      </w:r>
      <w:r w:rsidRPr="008438E3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38E3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r w:rsidRPr="00BF1F9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</w:t>
      </w:r>
      <w:r w:rsidRPr="008438E3">
        <w:rPr>
          <w:rFonts w:ascii="Arial" w:hAnsi="Arial" w:cs="Arial"/>
          <w:sz w:val="24"/>
          <w:szCs w:val="24"/>
          <w:lang w:eastAsia="ru-RU"/>
        </w:rPr>
        <w:t xml:space="preserve">     Утверждена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38E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Решением Думы ...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38E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от _______________ № __________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38E3">
        <w:rPr>
          <w:rFonts w:ascii="Arial" w:hAnsi="Arial" w:cs="Arial"/>
          <w:sz w:val="24"/>
          <w:szCs w:val="24"/>
          <w:lang w:eastAsia="ru-RU"/>
        </w:rPr>
        <w:t>СТРАТЕГИЯ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38E3">
        <w:rPr>
          <w:rFonts w:ascii="Arial" w:hAnsi="Arial" w:cs="Arial"/>
          <w:sz w:val="24"/>
          <w:szCs w:val="24"/>
          <w:lang w:eastAsia="ru-RU"/>
        </w:rPr>
        <w:t>СОЦИАЛЬНО-ЭКОНОМИЧЕСКОГО РАЗВИТИЯ МУНИЦИПАЛЬНОГО РАЙОНА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38E3">
        <w:rPr>
          <w:rFonts w:ascii="Arial" w:hAnsi="Arial" w:cs="Arial"/>
          <w:sz w:val="24"/>
          <w:szCs w:val="24"/>
          <w:lang w:eastAsia="ru-RU"/>
        </w:rPr>
        <w:t>НА ______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38E3">
        <w:rPr>
          <w:rFonts w:ascii="Arial" w:hAnsi="Arial" w:cs="Arial"/>
          <w:sz w:val="24"/>
          <w:szCs w:val="24"/>
          <w:lang w:eastAsia="ru-RU"/>
        </w:rPr>
        <w:t>(срок реализации)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BF1F9F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F1F9F">
        <w:rPr>
          <w:rFonts w:ascii="Arial" w:hAnsi="Arial" w:cs="Arial"/>
          <w:sz w:val="24"/>
          <w:szCs w:val="24"/>
          <w:lang w:eastAsia="ru-RU"/>
        </w:rPr>
        <w:t>с. Оса</w:t>
      </w:r>
      <w:r w:rsidRPr="008438E3">
        <w:rPr>
          <w:rFonts w:ascii="Arial" w:hAnsi="Arial" w:cs="Arial"/>
          <w:sz w:val="24"/>
          <w:szCs w:val="24"/>
          <w:lang w:eastAsia="ru-RU"/>
        </w:rPr>
        <w:t>, ________ год</w:t>
      </w:r>
    </w:p>
    <w:p w:rsidR="00223B31" w:rsidRPr="00BF1F9F" w:rsidRDefault="00223B31" w:rsidP="001A2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1F9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223B31" w:rsidRPr="008438E3" w:rsidRDefault="00223B31" w:rsidP="001A2CA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8438E3">
        <w:rPr>
          <w:rFonts w:ascii="Courier New" w:hAnsi="Courier New" w:cs="Courier New"/>
          <w:lang w:eastAsia="ru-RU"/>
        </w:rPr>
        <w:t>Приложение 1.2.к Макету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</w:t>
      </w:r>
      <w:r w:rsidRPr="008438E3">
        <w:rPr>
          <w:rFonts w:ascii="Courier New" w:hAnsi="Courier New" w:cs="Courier New"/>
          <w:lang w:eastAsia="ru-RU"/>
        </w:rPr>
        <w:t>стратегии социально-экономического</w:t>
      </w:r>
    </w:p>
    <w:p w:rsidR="00223B31" w:rsidRPr="008438E3" w:rsidRDefault="00223B31" w:rsidP="00F714A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развития </w:t>
      </w:r>
      <w:r w:rsidRPr="008438E3">
        <w:rPr>
          <w:rFonts w:ascii="Courier New" w:hAnsi="Courier New" w:cs="Courier New"/>
          <w:lang w:eastAsia="ru-RU"/>
        </w:rPr>
        <w:t>муниципального района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8438E3">
        <w:rPr>
          <w:rFonts w:ascii="Arial" w:hAnsi="Arial" w:cs="Arial"/>
          <w:sz w:val="24"/>
          <w:szCs w:val="20"/>
          <w:lang w:eastAsia="ru-RU"/>
        </w:rPr>
        <w:t>ПРИМЕРНЫЙ ПЕРЕЧЕНЬ ЦЕЛЕВЫХ ПОКАЗАТЕЛЕЙ СТРАТЕГИИ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2205"/>
        <w:gridCol w:w="772"/>
        <w:gridCol w:w="840"/>
        <w:gridCol w:w="1028"/>
        <w:gridCol w:w="1028"/>
        <w:gridCol w:w="1027"/>
        <w:gridCol w:w="1028"/>
        <w:gridCol w:w="1028"/>
        <w:gridCol w:w="1028"/>
      </w:tblGrid>
      <w:tr w:rsidR="00223B31" w:rsidRPr="0039107E" w:rsidTr="00B953BE">
        <w:trPr>
          <w:tblHeader/>
        </w:trPr>
        <w:tc>
          <w:tcPr>
            <w:tcW w:w="629" w:type="dxa"/>
            <w:vMerge w:val="restart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№</w:t>
            </w:r>
          </w:p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п/п</w:t>
            </w:r>
          </w:p>
        </w:tc>
        <w:tc>
          <w:tcPr>
            <w:tcW w:w="2205" w:type="dxa"/>
            <w:vMerge w:val="restart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772" w:type="dxa"/>
            <w:vMerge w:val="restart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ед. изм.</w:t>
            </w:r>
          </w:p>
        </w:tc>
        <w:tc>
          <w:tcPr>
            <w:tcW w:w="7007" w:type="dxa"/>
            <w:gridSpan w:val="7"/>
            <w:shd w:val="clear" w:color="auto" w:fill="C0C0C0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223B31" w:rsidRPr="0039107E" w:rsidTr="00B953BE">
        <w:trPr>
          <w:tblHeader/>
        </w:trPr>
        <w:tc>
          <w:tcPr>
            <w:tcW w:w="629" w:type="dxa"/>
            <w:vMerge/>
            <w:vAlign w:val="center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2205" w:type="dxa"/>
            <w:vMerge/>
            <w:vAlign w:val="center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72" w:type="dxa"/>
            <w:vMerge/>
            <w:vAlign w:val="center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840" w:type="dxa"/>
            <w:shd w:val="clear" w:color="auto" w:fill="C0C0C0"/>
            <w:vAlign w:val="center"/>
          </w:tcPr>
          <w:p w:rsidR="00223B31" w:rsidRPr="008438E3" w:rsidRDefault="00223B31" w:rsidP="00F71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201</w:t>
            </w:r>
            <w:r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223B31" w:rsidRPr="008438E3" w:rsidRDefault="00223B31" w:rsidP="00F71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201</w:t>
            </w:r>
            <w:r>
              <w:rPr>
                <w:rFonts w:ascii="Courier New" w:hAnsi="Courier New" w:cs="Courier New"/>
                <w:b/>
                <w:lang w:eastAsia="ru-RU"/>
              </w:rPr>
              <w:t>7</w:t>
            </w:r>
            <w:r w:rsidRPr="008438E3"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  <w:r w:rsidRPr="008438E3">
              <w:rPr>
                <w:rFonts w:ascii="Courier New" w:hAnsi="Courier New" w:cs="Courier New"/>
                <w:lang w:eastAsia="ru-RU"/>
              </w:rPr>
              <w:t>(оценка)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2018</w:t>
            </w:r>
          </w:p>
        </w:tc>
        <w:tc>
          <w:tcPr>
            <w:tcW w:w="1027" w:type="dxa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2019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…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2022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lang w:eastAsia="ru-RU"/>
              </w:rPr>
              <w:t>2030</w:t>
            </w: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 xml:space="preserve">Коэффициент естественного прироста (убыли -) </w:t>
            </w:r>
            <w:r w:rsidRPr="008438E3">
              <w:rPr>
                <w:rFonts w:ascii="Courier New" w:hAnsi="Courier New" w:cs="Courier New"/>
                <w:lang w:eastAsia="ru-RU"/>
              </w:rPr>
              <w:br/>
              <w:t>в расчете на 1000 населения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млн. руб.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Индекс промышленного производства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 xml:space="preserve">Объем инвестиций в основной капитал </w:t>
            </w:r>
          </w:p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 xml:space="preserve">(за исключением бюджетных средств) </w:t>
            </w:r>
          </w:p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в расчете на 1 жителя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7.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 xml:space="preserve">Число субъектов малого и среднего предпринимательства в расчете </w:t>
            </w:r>
          </w:p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на 10 тыс. человек населения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ед.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9.</w:t>
            </w:r>
          </w:p>
        </w:tc>
        <w:tc>
          <w:tcPr>
            <w:tcW w:w="2205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72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  <w:tcBorders>
              <w:top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10.</w:t>
            </w:r>
          </w:p>
        </w:tc>
        <w:tc>
          <w:tcPr>
            <w:tcW w:w="2205" w:type="dxa"/>
            <w:tcBorders>
              <w:top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клубами и учреждениями клубного типа</w:t>
            </w:r>
          </w:p>
        </w:tc>
        <w:tc>
          <w:tcPr>
            <w:tcW w:w="772" w:type="dxa"/>
            <w:tcBorders>
              <w:top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238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11.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библиотеками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12.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13.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14.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тыс. кв.м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15.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тыс. кв.м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16.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кв.м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2600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17.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18.</w:t>
            </w:r>
          </w:p>
        </w:tc>
        <w:tc>
          <w:tcPr>
            <w:tcW w:w="2205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Оборот розничной торговли на 1 жителя</w:t>
            </w:r>
          </w:p>
        </w:tc>
        <w:tc>
          <w:tcPr>
            <w:tcW w:w="772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19.</w:t>
            </w:r>
          </w:p>
        </w:tc>
        <w:tc>
          <w:tcPr>
            <w:tcW w:w="2205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Оборот общественного питания на 1 жителя</w:t>
            </w:r>
          </w:p>
        </w:tc>
        <w:tc>
          <w:tcPr>
            <w:tcW w:w="772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20.</w:t>
            </w:r>
          </w:p>
        </w:tc>
        <w:tc>
          <w:tcPr>
            <w:tcW w:w="2205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Объем платных услуг на 1 жителя</w:t>
            </w:r>
          </w:p>
        </w:tc>
        <w:tc>
          <w:tcPr>
            <w:tcW w:w="772" w:type="dxa"/>
            <w:tcBorders>
              <w:bottom w:val="nil"/>
            </w:tcBorders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val="436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21.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 xml:space="preserve">Среднесписочная численность работающих 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hRule="exact" w:val="1598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22.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B953BE">
        <w:trPr>
          <w:trHeight w:hRule="exact" w:val="2055"/>
        </w:trPr>
        <w:tc>
          <w:tcPr>
            <w:tcW w:w="629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23.</w:t>
            </w:r>
          </w:p>
        </w:tc>
        <w:tc>
          <w:tcPr>
            <w:tcW w:w="2205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72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руб.</w:t>
            </w:r>
          </w:p>
        </w:tc>
        <w:tc>
          <w:tcPr>
            <w:tcW w:w="840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bookmarkStart w:id="4" w:name="P365"/>
      <w:bookmarkEnd w:id="4"/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F714A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</w:t>
      </w:r>
      <w:r w:rsidRPr="008438E3">
        <w:rPr>
          <w:rFonts w:ascii="Courier New" w:hAnsi="Courier New" w:cs="Courier New"/>
          <w:lang w:eastAsia="ru-RU"/>
        </w:rPr>
        <w:t>Приложение 1.3.</w:t>
      </w:r>
      <w:r>
        <w:rPr>
          <w:rFonts w:ascii="Courier New" w:hAnsi="Courier New" w:cs="Courier New"/>
          <w:lang w:eastAsia="ru-RU"/>
        </w:rPr>
        <w:t xml:space="preserve"> </w:t>
      </w:r>
      <w:r w:rsidRPr="008438E3">
        <w:rPr>
          <w:rFonts w:ascii="Courier New" w:hAnsi="Courier New" w:cs="Courier New"/>
          <w:lang w:eastAsia="ru-RU"/>
        </w:rPr>
        <w:t>к Макету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438E3">
        <w:rPr>
          <w:rFonts w:ascii="Courier New" w:hAnsi="Courier New" w:cs="Courier New"/>
          <w:lang w:eastAsia="ru-RU"/>
        </w:rPr>
        <w:t>стратегии социально-экономического</w:t>
      </w:r>
    </w:p>
    <w:p w:rsidR="00223B31" w:rsidRPr="008438E3" w:rsidRDefault="00223B31" w:rsidP="00F714A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</w:t>
      </w:r>
      <w:r w:rsidRPr="008438E3">
        <w:rPr>
          <w:rFonts w:ascii="Courier New" w:hAnsi="Courier New" w:cs="Courier New"/>
          <w:lang w:eastAsia="ru-RU"/>
        </w:rPr>
        <w:t>развития муниципального района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8438E3">
        <w:rPr>
          <w:rFonts w:ascii="Arial" w:hAnsi="Arial" w:cs="Arial"/>
          <w:sz w:val="24"/>
          <w:szCs w:val="20"/>
          <w:lang w:eastAsia="ru-RU"/>
        </w:rPr>
        <w:t>ПЕРЕЧЕНЬ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8438E3">
        <w:rPr>
          <w:rFonts w:ascii="Arial" w:hAnsi="Arial" w:cs="Arial"/>
          <w:sz w:val="24"/>
          <w:szCs w:val="20"/>
          <w:lang w:eastAsia="ru-RU"/>
        </w:rPr>
        <w:t>МУНИЦИПАЛЬНЫХ ПРОГРАММ ГОРОДСКОГО ОКРУГА (МУНИЦИПАЛЬНОГО РАЙОНА)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0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27"/>
        <w:gridCol w:w="2434"/>
        <w:gridCol w:w="2160"/>
        <w:gridCol w:w="3419"/>
      </w:tblGrid>
      <w:tr w:rsidR="00223B31" w:rsidRPr="0039107E" w:rsidTr="008438E3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 xml:space="preserve">Период </w:t>
            </w:r>
            <w:r w:rsidRPr="008438E3">
              <w:rPr>
                <w:rFonts w:ascii="Courier New" w:hAnsi="Courier New" w:cs="Courier New"/>
                <w:lang w:eastAsia="ru-RU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223B31" w:rsidRPr="0039107E" w:rsidTr="008438E3">
        <w:trPr>
          <w:trHeight w:val="1256"/>
        </w:trPr>
        <w:tc>
          <w:tcPr>
            <w:tcW w:w="21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муниципальная</w:t>
            </w:r>
          </w:p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программа 1</w:t>
            </w:r>
          </w:p>
        </w:tc>
        <w:tc>
          <w:tcPr>
            <w:tcW w:w="2434" w:type="dxa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20" w:type="dxa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8438E3">
        <w:trPr>
          <w:trHeight w:val="1256"/>
        </w:trPr>
        <w:tc>
          <w:tcPr>
            <w:tcW w:w="2128" w:type="dxa"/>
            <w:vAlign w:val="center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муниципальная</w:t>
            </w:r>
          </w:p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 xml:space="preserve"> программа ...</w:t>
            </w:r>
          </w:p>
        </w:tc>
        <w:tc>
          <w:tcPr>
            <w:tcW w:w="2434" w:type="dxa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20" w:type="dxa"/>
          </w:tcPr>
          <w:p w:rsidR="00223B31" w:rsidRPr="008438E3" w:rsidRDefault="00223B31" w:rsidP="008438E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223B31" w:rsidRPr="0039107E" w:rsidTr="008438E3">
        <w:tc>
          <w:tcPr>
            <w:tcW w:w="2128" w:type="dxa"/>
          </w:tcPr>
          <w:p w:rsidR="00223B31" w:rsidRPr="008438E3" w:rsidRDefault="00223B31" w:rsidP="008438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bookmarkStart w:id="5" w:name="P202"/>
            <w:bookmarkEnd w:id="5"/>
            <w:r w:rsidRPr="008438E3">
              <w:rPr>
                <w:rFonts w:ascii="Courier New" w:hAnsi="Courier New" w:cs="Courier New"/>
                <w:lang w:eastAsia="ru-RU"/>
              </w:rPr>
              <w:t>...</w:t>
            </w:r>
          </w:p>
        </w:tc>
        <w:tc>
          <w:tcPr>
            <w:tcW w:w="2434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20" w:type="dxa"/>
          </w:tcPr>
          <w:p w:rsidR="00223B31" w:rsidRPr="008438E3" w:rsidRDefault="00223B31" w:rsidP="008438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223B31" w:rsidRPr="008438E3" w:rsidRDefault="00223B31" w:rsidP="008438E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  <w:sectPr w:rsidR="00223B31" w:rsidRPr="008438E3">
          <w:pgSz w:w="11907" w:h="16840"/>
          <w:pgMar w:top="720" w:right="747" w:bottom="851" w:left="1134" w:header="0" w:footer="0" w:gutter="0"/>
          <w:cols w:space="720"/>
        </w:sectPr>
      </w:pP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438E3">
        <w:rPr>
          <w:rFonts w:ascii="Courier New" w:hAnsi="Courier New" w:cs="Courier New"/>
          <w:lang w:eastAsia="ru-RU"/>
        </w:rPr>
        <w:t>Приложение 2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8438E3">
        <w:rPr>
          <w:rFonts w:ascii="Arial" w:hAnsi="Arial" w:cs="Arial"/>
          <w:sz w:val="24"/>
          <w:szCs w:val="20"/>
          <w:lang w:eastAsia="ru-RU"/>
        </w:rPr>
        <w:t>МАКЕТ ПЛАНА МЕРОПРИЯТИЙ ПО РЕАЛИЗАЦИИ СТРАТЕГИИ</w:t>
      </w:r>
    </w:p>
    <w:p w:rsidR="00223B31" w:rsidRPr="008438E3" w:rsidRDefault="00223B31" w:rsidP="008438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8438E3">
        <w:rPr>
          <w:rFonts w:ascii="Arial" w:hAnsi="Arial" w:cs="Arial"/>
          <w:sz w:val="24"/>
          <w:szCs w:val="20"/>
          <w:lang w:eastAsia="ru-RU"/>
        </w:rPr>
        <w:t>СОЦИАЛЬНО-ЭКОНОМИЧЕСКОГО РАЗВИТИЯ МУНИЦИПАЛЬНОГО РАЙОНА</w:t>
      </w:r>
    </w:p>
    <w:tbl>
      <w:tblPr>
        <w:tblpPr w:leftFromText="180" w:rightFromText="180" w:vertAnchor="text" w:horzAnchor="margin" w:tblpXSpec="center" w:tblpY="107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39"/>
        <w:gridCol w:w="1738"/>
        <w:gridCol w:w="1323"/>
        <w:gridCol w:w="857"/>
        <w:gridCol w:w="540"/>
        <w:gridCol w:w="540"/>
        <w:gridCol w:w="540"/>
        <w:gridCol w:w="1620"/>
        <w:gridCol w:w="1303"/>
        <w:gridCol w:w="1800"/>
        <w:gridCol w:w="1440"/>
        <w:gridCol w:w="1620"/>
      </w:tblGrid>
      <w:tr w:rsidR="00223B31" w:rsidRPr="0039107E" w:rsidTr="00B953BE">
        <w:trPr>
          <w:trHeight w:val="948"/>
          <w:tblHeader/>
        </w:trPr>
        <w:tc>
          <w:tcPr>
            <w:tcW w:w="675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>№</w:t>
            </w:r>
            <w:r w:rsidRPr="008438E3">
              <w:rPr>
                <w:rFonts w:ascii="Courier New" w:hAnsi="Courier New" w:cs="Courier New"/>
                <w:bCs/>
                <w:lang w:eastAsia="ru-RU"/>
              </w:rPr>
              <w:br/>
              <w:t>п/п</w:t>
            </w:r>
          </w:p>
        </w:tc>
        <w:tc>
          <w:tcPr>
            <w:tcW w:w="2039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1738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323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>Срок реализации</w:t>
            </w:r>
          </w:p>
        </w:tc>
        <w:tc>
          <w:tcPr>
            <w:tcW w:w="4097" w:type="dxa"/>
            <w:gridSpan w:val="5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>Объем финансирования, млн. руб.:</w:t>
            </w:r>
          </w:p>
        </w:tc>
        <w:tc>
          <w:tcPr>
            <w:tcW w:w="1303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 xml:space="preserve">Мощность </w:t>
            </w:r>
            <w:r w:rsidRPr="008438E3">
              <w:rPr>
                <w:rFonts w:ascii="Courier New" w:hAnsi="Courier New" w:cs="Courier New"/>
                <w:bCs/>
                <w:lang w:eastAsia="ru-RU"/>
              </w:rPr>
              <w:br/>
              <w:t>(в соответ-ствующих единицах)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 xml:space="preserve">Экономический эффект (прибыль, </w:t>
            </w:r>
          </w:p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>млн. руб.)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>Создаваемые рабочие места, ед.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lang w:eastAsia="ru-RU"/>
              </w:rPr>
              <w:t>Ответственный исполнитель</w:t>
            </w:r>
          </w:p>
        </w:tc>
      </w:tr>
      <w:tr w:rsidR="00223B31" w:rsidRPr="0039107E" w:rsidTr="00B953BE">
        <w:trPr>
          <w:trHeight w:hRule="exact" w:val="277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7" w:type="dxa"/>
            <w:vMerge w:val="restart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highlight w:val="lightGray"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highlight w:val="lightGray"/>
                <w:lang w:eastAsia="ru-RU"/>
              </w:rPr>
              <w:t>Всего</w:t>
            </w:r>
          </w:p>
        </w:tc>
        <w:tc>
          <w:tcPr>
            <w:tcW w:w="3240" w:type="dxa"/>
            <w:gridSpan w:val="4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highlight w:val="lightGray"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highlight w:val="lightGray"/>
                <w:lang w:eastAsia="ru-RU"/>
              </w:rPr>
              <w:t xml:space="preserve">в том числе по источникам: </w:t>
            </w:r>
          </w:p>
        </w:tc>
        <w:tc>
          <w:tcPr>
            <w:tcW w:w="1303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816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highlight w:val="lightGray"/>
                <w:lang w:eastAsia="ru-RU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highlight w:val="lightGray"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highlight w:val="lightGray"/>
                <w:lang w:eastAsia="ru-RU"/>
              </w:rPr>
              <w:t>ФБ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highlight w:val="lightGray"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highlight w:val="lightGray"/>
                <w:lang w:eastAsia="ru-RU"/>
              </w:rPr>
              <w:t>ОБ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highlight w:val="lightGray"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highlight w:val="lightGray"/>
                <w:lang w:eastAsia="ru-RU"/>
              </w:rPr>
              <w:t>МБ</w:t>
            </w:r>
          </w:p>
        </w:tc>
        <w:tc>
          <w:tcPr>
            <w:tcW w:w="1620" w:type="dxa"/>
            <w:shd w:val="clear" w:color="auto" w:fill="C0C0C0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highlight w:val="lightGray"/>
                <w:lang w:eastAsia="ru-RU"/>
              </w:rPr>
            </w:pPr>
            <w:r w:rsidRPr="008438E3">
              <w:rPr>
                <w:rFonts w:ascii="Courier New" w:hAnsi="Courier New" w:cs="Courier New"/>
                <w:bCs/>
                <w:highlight w:val="lightGray"/>
                <w:lang w:eastAsia="ru-RU"/>
              </w:rPr>
              <w:t xml:space="preserve">внебюджетные </w:t>
            </w:r>
            <w:r w:rsidRPr="008438E3">
              <w:rPr>
                <w:rFonts w:ascii="Courier New" w:hAnsi="Courier New" w:cs="Courier New"/>
                <w:bCs/>
                <w:highlight w:val="lightGray"/>
                <w:lang w:eastAsia="ru-RU"/>
              </w:rPr>
              <w:br/>
              <w:t>средства</w:t>
            </w:r>
          </w:p>
        </w:tc>
        <w:tc>
          <w:tcPr>
            <w:tcW w:w="1303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 w:val="restart"/>
            <w:shd w:val="clear" w:color="auto" w:fill="FFCC99"/>
            <w:noWrap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39" w:type="dxa"/>
            <w:vMerge w:val="restart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ИТОГО ПО СТРАТЕГИИ</w:t>
            </w:r>
          </w:p>
        </w:tc>
        <w:tc>
          <w:tcPr>
            <w:tcW w:w="1738" w:type="dxa"/>
            <w:vMerge w:val="restart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857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57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57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857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857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857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501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2023-2030</w:t>
            </w:r>
          </w:p>
        </w:tc>
        <w:tc>
          <w:tcPr>
            <w:tcW w:w="857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7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FFCC99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 w:val="restart"/>
            <w:shd w:val="clear" w:color="auto" w:fill="CCFFCC"/>
            <w:noWrap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39" w:type="dxa"/>
            <w:vMerge w:val="restart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738" w:type="dxa"/>
            <w:vMerge w:val="restart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857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57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57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857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857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857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702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2023-2030</w:t>
            </w:r>
          </w:p>
        </w:tc>
        <w:tc>
          <w:tcPr>
            <w:tcW w:w="857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7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CCFFCC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 w:val="restart"/>
            <w:noWrap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 1.</w:t>
            </w:r>
          </w:p>
        </w:tc>
        <w:tc>
          <w:tcPr>
            <w:tcW w:w="2039" w:type="dxa"/>
            <w:vMerge w:val="restart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Мероприятие 1</w:t>
            </w:r>
          </w:p>
        </w:tc>
        <w:tc>
          <w:tcPr>
            <w:tcW w:w="1738" w:type="dxa"/>
            <w:vMerge w:val="restart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857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57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57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2020</w:t>
            </w:r>
          </w:p>
        </w:tc>
        <w:tc>
          <w:tcPr>
            <w:tcW w:w="857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857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857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523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2023-2030</w:t>
            </w:r>
          </w:p>
        </w:tc>
        <w:tc>
          <w:tcPr>
            <w:tcW w:w="857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223B31" w:rsidRPr="0039107E" w:rsidTr="00B953BE">
        <w:trPr>
          <w:trHeight w:hRule="exact" w:val="284"/>
        </w:trPr>
        <w:tc>
          <w:tcPr>
            <w:tcW w:w="675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438E3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03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800" w:type="dxa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B31" w:rsidRPr="008438E3" w:rsidRDefault="00223B31" w:rsidP="001A2C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</w:tbl>
    <w:p w:rsidR="00223B31" w:rsidRDefault="00223B31" w:rsidP="00B953BE"/>
    <w:sectPr w:rsidR="00223B31" w:rsidSect="001A2CA8">
      <w:footerReference w:type="default" r:id="rId6"/>
      <w:pgSz w:w="16838" w:h="11906" w:orient="landscape" w:code="9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31" w:rsidRDefault="00223B31">
      <w:pPr>
        <w:spacing w:after="0" w:line="240" w:lineRule="auto"/>
      </w:pPr>
      <w:r>
        <w:separator/>
      </w:r>
    </w:p>
  </w:endnote>
  <w:endnote w:type="continuationSeparator" w:id="0">
    <w:p w:rsidR="00223B31" w:rsidRDefault="0022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31" w:rsidRDefault="00223B31" w:rsidP="00BF1F9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31" w:rsidRDefault="00223B31">
      <w:pPr>
        <w:spacing w:after="0" w:line="240" w:lineRule="auto"/>
      </w:pPr>
      <w:r>
        <w:separator/>
      </w:r>
    </w:p>
  </w:footnote>
  <w:footnote w:type="continuationSeparator" w:id="0">
    <w:p w:rsidR="00223B31" w:rsidRDefault="0022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8F"/>
    <w:rsid w:val="00034922"/>
    <w:rsid w:val="00052391"/>
    <w:rsid w:val="001A2CA8"/>
    <w:rsid w:val="001A5596"/>
    <w:rsid w:val="001F6882"/>
    <w:rsid w:val="00223B31"/>
    <w:rsid w:val="00266C09"/>
    <w:rsid w:val="002B1F7C"/>
    <w:rsid w:val="0030157F"/>
    <w:rsid w:val="0038145F"/>
    <w:rsid w:val="0039107E"/>
    <w:rsid w:val="00517B5D"/>
    <w:rsid w:val="0055594E"/>
    <w:rsid w:val="00555F53"/>
    <w:rsid w:val="0057138F"/>
    <w:rsid w:val="00581AF8"/>
    <w:rsid w:val="00605512"/>
    <w:rsid w:val="00697048"/>
    <w:rsid w:val="00732B7A"/>
    <w:rsid w:val="0074340D"/>
    <w:rsid w:val="007B0BB0"/>
    <w:rsid w:val="007E5566"/>
    <w:rsid w:val="007F28F8"/>
    <w:rsid w:val="008027F7"/>
    <w:rsid w:val="008438E3"/>
    <w:rsid w:val="008C576D"/>
    <w:rsid w:val="0097061E"/>
    <w:rsid w:val="009C48F2"/>
    <w:rsid w:val="00A70EAD"/>
    <w:rsid w:val="00A7374F"/>
    <w:rsid w:val="00AC015A"/>
    <w:rsid w:val="00AC27D8"/>
    <w:rsid w:val="00B24292"/>
    <w:rsid w:val="00B42586"/>
    <w:rsid w:val="00B726B5"/>
    <w:rsid w:val="00B80882"/>
    <w:rsid w:val="00B953BE"/>
    <w:rsid w:val="00BA374C"/>
    <w:rsid w:val="00BF1F9F"/>
    <w:rsid w:val="00C84497"/>
    <w:rsid w:val="00D72F73"/>
    <w:rsid w:val="00DD4515"/>
    <w:rsid w:val="00DD61D2"/>
    <w:rsid w:val="00DD7D72"/>
    <w:rsid w:val="00E21FD6"/>
    <w:rsid w:val="00F12338"/>
    <w:rsid w:val="00F7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"/>
    <w:basedOn w:val="Normal"/>
    <w:link w:val="FooterChar"/>
    <w:uiPriority w:val="99"/>
    <w:rsid w:val="00571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57138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14</Pages>
  <Words>3576</Words>
  <Characters>20389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04 2017г</dc:title>
  <dc:subject/>
  <dc:creator>Image&amp;Matros ®</dc:creator>
  <cp:keywords/>
  <dc:description/>
  <cp:lastModifiedBy>Оля</cp:lastModifiedBy>
  <cp:revision>2</cp:revision>
  <cp:lastPrinted>2017-05-12T02:44:00Z</cp:lastPrinted>
  <dcterms:created xsi:type="dcterms:W3CDTF">2017-06-20T01:38:00Z</dcterms:created>
  <dcterms:modified xsi:type="dcterms:W3CDTF">2017-06-20T01:38:00Z</dcterms:modified>
</cp:coreProperties>
</file>