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EDE" w:rsidRPr="009F4EDB" w:rsidRDefault="00990CD6" w:rsidP="008F5EF0">
      <w:pPr>
        <w:spacing w:after="0" w:line="276" w:lineRule="auto"/>
        <w:ind w:firstLine="567"/>
        <w:rPr>
          <w:rFonts w:ascii="Times New Roman" w:hAnsi="Times New Roman" w:cs="Times New Roman"/>
          <w:color w:val="2F5496" w:themeColor="accent5" w:themeShade="BF"/>
          <w:sz w:val="24"/>
          <w:szCs w:val="24"/>
          <w:shd w:val="clear" w:color="auto" w:fill="FFFFFF"/>
        </w:rPr>
      </w:pPr>
      <w:r w:rsidRPr="009F4EDB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shd w:val="clear" w:color="auto" w:fill="FFFFFF"/>
        </w:rPr>
        <w:t>Предупреждение производственного травматизма несовершеннолетних</w:t>
      </w:r>
      <w:r w:rsidRPr="009F4EDB">
        <w:rPr>
          <w:rFonts w:ascii="Times New Roman" w:hAnsi="Times New Roman" w:cs="Times New Roman"/>
          <w:color w:val="2F5496" w:themeColor="accent5" w:themeShade="BF"/>
          <w:sz w:val="24"/>
          <w:szCs w:val="24"/>
          <w:shd w:val="clear" w:color="auto" w:fill="FFFFFF"/>
        </w:rPr>
        <w:t> — комплекс мер, направленных на обеспечение безопасных условий труда, контроль за состоянием здоровья работников и соблюдение требований законодательства. Основные направления профилактики закреплены в Трудовом кодексе РФ, санитарных правилах и других нормативных актах</w:t>
      </w:r>
    </w:p>
    <w:p w:rsidR="00990CD6" w:rsidRPr="00990CD6" w:rsidRDefault="00990CD6" w:rsidP="008F5EF0">
      <w:pPr>
        <w:shd w:val="clear" w:color="auto" w:fill="FFFFFF"/>
        <w:spacing w:before="60" w:after="0" w:line="276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4"/>
          <w:szCs w:val="24"/>
          <w:lang w:eastAsia="ru-RU"/>
        </w:rPr>
      </w:pPr>
      <w:r w:rsidRPr="00990CD6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4"/>
          <w:szCs w:val="24"/>
          <w:lang w:eastAsia="ru-RU"/>
        </w:rPr>
        <w:t>Медицинские осмотры</w:t>
      </w:r>
      <w:r w:rsidRPr="009F4EDB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4"/>
          <w:szCs w:val="24"/>
          <w:lang w:eastAsia="ru-RU"/>
        </w:rPr>
        <w:t>.</w:t>
      </w:r>
    </w:p>
    <w:p w:rsidR="00990CD6" w:rsidRPr="00990CD6" w:rsidRDefault="00990CD6" w:rsidP="008F5EF0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</w:pPr>
      <w:r w:rsidRPr="00990CD6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  <w:t>Согласно статьям 69 и 266 Трудового кодекса РФ, лица в возрасте до 18 лет принимаются на работу только после предварительного обязательного медицинского осмотра. В дальнейшем до достижения 18 лет они ежегодно подлежат такому осмотру. </w:t>
      </w:r>
    </w:p>
    <w:p w:rsidR="00990CD6" w:rsidRPr="009F4EDB" w:rsidRDefault="00990CD6" w:rsidP="008F5EF0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4"/>
          <w:szCs w:val="24"/>
          <w:lang w:eastAsia="ru-RU"/>
        </w:rPr>
      </w:pPr>
      <w:r w:rsidRPr="00990CD6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4"/>
          <w:szCs w:val="24"/>
          <w:lang w:eastAsia="ru-RU"/>
        </w:rPr>
        <w:t>Цели осмотров:</w:t>
      </w:r>
    </w:p>
    <w:p w:rsidR="00990CD6" w:rsidRPr="00990CD6" w:rsidRDefault="00990CD6" w:rsidP="008F5EF0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</w:pPr>
      <w:r w:rsidRPr="009F4EDB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4"/>
          <w:szCs w:val="24"/>
          <w:lang w:eastAsia="ru-RU"/>
        </w:rPr>
        <w:t>-</w:t>
      </w:r>
      <w:r w:rsidRPr="00990CD6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  <w:t xml:space="preserve">предварительный </w:t>
      </w:r>
      <w:r w:rsidR="008F5EF0" w:rsidRPr="009F4EDB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  <w:t>осмотр -</w:t>
      </w:r>
      <w:r w:rsidRPr="00990CD6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  <w:t> определить соответствие предлагаемой работы состоянию здоровья подростка;</w:t>
      </w:r>
    </w:p>
    <w:p w:rsidR="00990CD6" w:rsidRPr="00990CD6" w:rsidRDefault="00990CD6" w:rsidP="008F5EF0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</w:pPr>
      <w:r w:rsidRPr="009F4EDB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  <w:t xml:space="preserve">- </w:t>
      </w:r>
      <w:r w:rsidRPr="00990CD6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  <w:t>ежегодный осмотр — обеспечить медицинский контроль за состоянием здоровья и установить соответствие выполняемой работы состоянию здоровья.</w:t>
      </w:r>
    </w:p>
    <w:p w:rsidR="00990CD6" w:rsidRPr="009F4EDB" w:rsidRDefault="00990CD6" w:rsidP="008F5EF0">
      <w:pPr>
        <w:spacing w:after="0" w:line="276" w:lineRule="auto"/>
        <w:ind w:firstLine="567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r w:rsidRPr="009F4EDB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При периодических осмотрах (или раньше при наличии жалоб на ухудшение состояния здоровья) выносится медицинское заключение о возможности (или невозможности) продолжения работы </w:t>
      </w:r>
      <w:r w:rsidRPr="009F4EDB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lastRenderedPageBreak/>
        <w:t>подростком или даются рекомендации по рациональному трудоустройству.</w:t>
      </w:r>
    </w:p>
    <w:p w:rsidR="00990CD6" w:rsidRPr="00990CD6" w:rsidRDefault="00990CD6" w:rsidP="008F5EF0">
      <w:pPr>
        <w:spacing w:before="60" w:after="0" w:line="276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4"/>
          <w:szCs w:val="24"/>
          <w:lang w:eastAsia="ru-RU"/>
        </w:rPr>
      </w:pPr>
      <w:r w:rsidRPr="00990CD6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4"/>
          <w:szCs w:val="24"/>
          <w:lang w:eastAsia="ru-RU"/>
        </w:rPr>
        <w:t>Специальная оценка условий труда</w:t>
      </w:r>
      <w:r w:rsidRPr="009F4EDB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4"/>
          <w:szCs w:val="24"/>
          <w:lang w:eastAsia="ru-RU"/>
        </w:rPr>
        <w:t>.</w:t>
      </w:r>
    </w:p>
    <w:p w:rsidR="00990CD6" w:rsidRPr="00990CD6" w:rsidRDefault="00990CD6" w:rsidP="008F5EF0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</w:pPr>
      <w:r w:rsidRPr="00990CD6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  <w:t>Рабочие места для подростков должны соответствовать требованиям санитарных правил и норм (например, СП 2.2.3670-20, СанПиН 1.2.3685-21). Факторы производственной среды и трудового процесса, воздействующие на подростков, не должны превышать гигиенических нормативов. </w:t>
      </w:r>
      <w:r w:rsidRPr="009F4EDB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  <w:t xml:space="preserve"> </w:t>
      </w:r>
    </w:p>
    <w:p w:rsidR="008F5EF0" w:rsidRPr="009F4EDB" w:rsidRDefault="00990CD6" w:rsidP="008F5EF0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4"/>
          <w:szCs w:val="24"/>
          <w:lang w:eastAsia="ru-RU"/>
        </w:rPr>
      </w:pPr>
      <w:r w:rsidRPr="00990CD6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4"/>
          <w:szCs w:val="24"/>
          <w:lang w:eastAsia="ru-RU"/>
        </w:rPr>
        <w:t xml:space="preserve">Противопоказанными для трудоустройства лиц моложе 18 лет являются условия труда, характеризующиеся наличием вредных производственных факторов, превышающих гигиенические нормативы, и условия труда, воздействие которых создаёт угрозу для жизни, высокий риск возникновения острых профессиональных </w:t>
      </w:r>
      <w:r w:rsidR="008F5EF0" w:rsidRPr="009F4EDB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4"/>
          <w:szCs w:val="24"/>
          <w:lang w:eastAsia="ru-RU"/>
        </w:rPr>
        <w:t>поражений.</w:t>
      </w:r>
    </w:p>
    <w:p w:rsidR="00990CD6" w:rsidRPr="00990CD6" w:rsidRDefault="008F5EF0" w:rsidP="008F5EF0">
      <w:pPr>
        <w:spacing w:after="0" w:line="276" w:lineRule="auto"/>
        <w:ind w:firstLine="0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</w:pPr>
      <w:r w:rsidRPr="009F4EDB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  <w:t xml:space="preserve"> </w:t>
      </w:r>
      <w:r w:rsidR="00990CD6" w:rsidRPr="00990CD6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  <w:t> </w:t>
      </w:r>
      <w:r w:rsidR="00990CD6" w:rsidRPr="009F4EDB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  <w:t>Раб</w:t>
      </w:r>
      <w:r w:rsidR="00990CD6" w:rsidRPr="00990CD6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  <w:t>отодатель обязан провести специальную оценку условий труда. Без её проведения использование труда несовершеннолетних на конкретном рабочем месте запрещено. </w:t>
      </w:r>
    </w:p>
    <w:p w:rsidR="00990CD6" w:rsidRPr="00990CD6" w:rsidRDefault="00990CD6" w:rsidP="008F5EF0">
      <w:pPr>
        <w:spacing w:before="60" w:after="0" w:line="276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4"/>
          <w:szCs w:val="24"/>
          <w:lang w:eastAsia="ru-RU"/>
        </w:rPr>
      </w:pPr>
      <w:r w:rsidRPr="00990CD6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4"/>
          <w:szCs w:val="24"/>
          <w:lang w:eastAsia="ru-RU"/>
        </w:rPr>
        <w:t>Инструктажи по охране труда</w:t>
      </w:r>
      <w:r w:rsidRPr="009F4EDB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4"/>
          <w:szCs w:val="24"/>
          <w:lang w:eastAsia="ru-RU"/>
        </w:rPr>
        <w:t>.</w:t>
      </w:r>
    </w:p>
    <w:p w:rsidR="008F5EF0" w:rsidRPr="009F4EDB" w:rsidRDefault="00990CD6" w:rsidP="008F5EF0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</w:pPr>
      <w:r w:rsidRPr="00990CD6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  <w:t>При приёме на работу работодатель обязан</w:t>
      </w:r>
      <w:r w:rsidR="008F5EF0" w:rsidRPr="009F4EDB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  <w:t xml:space="preserve"> провести с несовершеннолетним</w:t>
      </w:r>
    </w:p>
    <w:p w:rsidR="00990CD6" w:rsidRPr="00990CD6" w:rsidRDefault="00990CD6" w:rsidP="008F5EF0">
      <w:pPr>
        <w:spacing w:after="0" w:line="276" w:lineRule="auto"/>
        <w:ind w:firstLine="0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</w:pPr>
      <w:proofErr w:type="gramStart"/>
      <w:r w:rsidRPr="00990CD6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4"/>
          <w:szCs w:val="24"/>
          <w:lang w:eastAsia="ru-RU"/>
        </w:rPr>
        <w:t>вводный</w:t>
      </w:r>
      <w:proofErr w:type="gramEnd"/>
      <w:r w:rsidRPr="00990CD6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4"/>
          <w:szCs w:val="24"/>
          <w:lang w:eastAsia="ru-RU"/>
        </w:rPr>
        <w:t xml:space="preserve"> инструктаж</w:t>
      </w:r>
      <w:r w:rsidRPr="00990CD6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  <w:t xml:space="preserve"> по программе, разработанной с учётом специфики </w:t>
      </w:r>
      <w:r w:rsidRPr="00990CD6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  <w:lastRenderedPageBreak/>
        <w:t>деятельности организации и утверждённой в установленном порядке. </w:t>
      </w:r>
    </w:p>
    <w:p w:rsidR="00990CD6" w:rsidRPr="00990CD6" w:rsidRDefault="00990CD6" w:rsidP="008F5EF0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</w:pPr>
      <w:r w:rsidRPr="00990CD6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4"/>
          <w:szCs w:val="24"/>
          <w:lang w:eastAsia="ru-RU"/>
        </w:rPr>
        <w:t>После вводного инструктажа перед началом работы проводится первичный инструктаж на рабочем месте.</w:t>
      </w:r>
      <w:r w:rsidRPr="00990CD6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  <w:t> Он проводится руководителями структурных подразделений по программам, утверждённым в установленном порядке, и включает обучение безопасным методам и приёмам выполнения работ. </w:t>
      </w:r>
    </w:p>
    <w:p w:rsidR="00990CD6" w:rsidRPr="00990CD6" w:rsidRDefault="00990CD6" w:rsidP="008F5EF0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</w:pPr>
      <w:r w:rsidRPr="00990CD6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  <w:t>Поступившие на работу несовершеннолетние после первичного инструктажа должны в течение первых 2–14 смен (в зависимости от характера работы и квалификации) пройти </w:t>
      </w:r>
      <w:r w:rsidRPr="00990CD6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4"/>
          <w:szCs w:val="24"/>
          <w:lang w:eastAsia="ru-RU"/>
        </w:rPr>
        <w:t>стажировку</w:t>
      </w:r>
      <w:r w:rsidRPr="00990CD6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  <w:t> под руководством назначенных приказом работодателя лиц. </w:t>
      </w:r>
      <w:r w:rsidRPr="009F4EDB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  <w:t xml:space="preserve"> </w:t>
      </w:r>
    </w:p>
    <w:p w:rsidR="00990CD6" w:rsidRPr="00990CD6" w:rsidRDefault="00990CD6" w:rsidP="008F5EF0">
      <w:pPr>
        <w:spacing w:before="60" w:after="0" w:line="276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4"/>
          <w:szCs w:val="24"/>
          <w:lang w:eastAsia="ru-RU"/>
        </w:rPr>
      </w:pPr>
      <w:r w:rsidRPr="00990CD6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4"/>
          <w:szCs w:val="24"/>
          <w:lang w:eastAsia="ru-RU"/>
        </w:rPr>
        <w:t>Ограничения на применение труда</w:t>
      </w:r>
      <w:r w:rsidRPr="009F4EDB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4"/>
          <w:szCs w:val="24"/>
          <w:lang w:eastAsia="ru-RU"/>
        </w:rPr>
        <w:t>.</w:t>
      </w:r>
    </w:p>
    <w:p w:rsidR="00990CD6" w:rsidRPr="00990CD6" w:rsidRDefault="00990CD6" w:rsidP="008F5EF0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</w:pPr>
      <w:r w:rsidRPr="00990CD6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  <w:t>Трудовое законодательство содержит ряд запретов на применение труда лиц до 18 лет:</w:t>
      </w:r>
    </w:p>
    <w:p w:rsidR="00990CD6" w:rsidRPr="00990CD6" w:rsidRDefault="00990CD6" w:rsidP="008F5EF0">
      <w:pPr>
        <w:numPr>
          <w:ilvl w:val="0"/>
          <w:numId w:val="2"/>
        </w:numPr>
        <w:spacing w:before="120" w:after="0" w:line="276" w:lineRule="auto"/>
        <w:ind w:left="0" w:firstLine="567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</w:pPr>
      <w:proofErr w:type="gramStart"/>
      <w:r w:rsidRPr="00990CD6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  <w:t>на</w:t>
      </w:r>
      <w:proofErr w:type="gramEnd"/>
      <w:r w:rsidRPr="00990CD6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  <w:t xml:space="preserve"> работах с вредными и (или) опасными условиями труда;</w:t>
      </w:r>
    </w:p>
    <w:p w:rsidR="00990CD6" w:rsidRPr="00990CD6" w:rsidRDefault="00990CD6" w:rsidP="008F5EF0">
      <w:pPr>
        <w:numPr>
          <w:ilvl w:val="0"/>
          <w:numId w:val="2"/>
        </w:numPr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</w:pPr>
      <w:proofErr w:type="gramStart"/>
      <w:r w:rsidRPr="00990CD6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  <w:t>на</w:t>
      </w:r>
      <w:proofErr w:type="gramEnd"/>
      <w:r w:rsidRPr="00990CD6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  <w:t xml:space="preserve"> подземных работах;</w:t>
      </w:r>
    </w:p>
    <w:p w:rsidR="00990CD6" w:rsidRPr="00990CD6" w:rsidRDefault="00990CD6" w:rsidP="008F5EF0">
      <w:pPr>
        <w:numPr>
          <w:ilvl w:val="0"/>
          <w:numId w:val="2"/>
        </w:numPr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</w:pPr>
      <w:proofErr w:type="gramStart"/>
      <w:r w:rsidRPr="00990CD6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  <w:t>на</w:t>
      </w:r>
      <w:proofErr w:type="gramEnd"/>
      <w:r w:rsidRPr="00990CD6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  <w:t xml:space="preserve"> работах, выполнение которых может причинить вред их здоровью и нравственному развитию (например, в игорном бизнесе, ночных клубах, на производстве, перевозке и торговле спиртными напитками, табачными </w:t>
      </w:r>
      <w:r w:rsidRPr="00990CD6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  <w:lastRenderedPageBreak/>
        <w:t>изделиями, наркотическими и токсическими препаратами).</w:t>
      </w:r>
    </w:p>
    <w:p w:rsidR="00990CD6" w:rsidRPr="009F4EDB" w:rsidRDefault="00990CD6" w:rsidP="008F5EF0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</w:pPr>
      <w:r w:rsidRPr="00990CD6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  <w:t>Также запрещено привлекать несовершеннолетних к переноске и перемещению тяжестей, которые превышают установленные для них предельные нормы. </w:t>
      </w:r>
    </w:p>
    <w:p w:rsidR="00990CD6" w:rsidRPr="009F4EDB" w:rsidRDefault="00990CD6" w:rsidP="008F5EF0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4"/>
          <w:szCs w:val="24"/>
          <w:lang w:eastAsia="ru-RU"/>
        </w:rPr>
      </w:pPr>
      <w:r w:rsidRPr="00990CD6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4"/>
          <w:szCs w:val="24"/>
          <w:lang w:eastAsia="ru-RU"/>
        </w:rPr>
        <w:t>Дополнительные меры</w:t>
      </w:r>
    </w:p>
    <w:p w:rsidR="00990CD6" w:rsidRPr="00990CD6" w:rsidRDefault="00990CD6" w:rsidP="008F5EF0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</w:pPr>
      <w:r w:rsidRPr="009F4EDB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4"/>
          <w:szCs w:val="24"/>
          <w:lang w:eastAsia="ru-RU"/>
        </w:rPr>
        <w:t>-</w:t>
      </w:r>
      <w:r w:rsidR="008F5EF0" w:rsidRPr="009F4EDB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4"/>
          <w:szCs w:val="24"/>
          <w:lang w:eastAsia="ru-RU"/>
        </w:rPr>
        <w:t xml:space="preserve"> </w:t>
      </w:r>
      <w:r w:rsidRPr="00990CD6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4"/>
          <w:szCs w:val="24"/>
          <w:lang w:eastAsia="ru-RU"/>
        </w:rPr>
        <w:t>Обеспечение средствами индивидуальной защиты.</w:t>
      </w:r>
      <w:r w:rsidRPr="00990CD6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  <w:t> Согласно статье 221 ТК РФ, на работах, связанных с загрязнением, несовершеннолетним бесплатно выдаются специальная одежда, обувь и другие средства индивидуальной защиты, а также смывающие и (или) обезвреживающие средства в соответствии с типовыми нормами.</w:t>
      </w:r>
    </w:p>
    <w:p w:rsidR="00990CD6" w:rsidRPr="009F4EDB" w:rsidRDefault="00990CD6" w:rsidP="008F5EF0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</w:pPr>
      <w:r w:rsidRPr="009F4EDB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4"/>
          <w:szCs w:val="24"/>
          <w:lang w:eastAsia="ru-RU"/>
        </w:rPr>
        <w:t xml:space="preserve">- </w:t>
      </w:r>
      <w:r w:rsidRPr="00990CD6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4"/>
          <w:szCs w:val="24"/>
          <w:lang w:eastAsia="ru-RU"/>
        </w:rPr>
        <w:t>Соблюдение режимов труда и отдыха.</w:t>
      </w:r>
      <w:r w:rsidRPr="00990CD6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  <w:t xml:space="preserve"> Для несовершеннолетних </w:t>
      </w:r>
      <w:proofErr w:type="gramStart"/>
      <w:r w:rsidRPr="00990CD6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  <w:t xml:space="preserve">работников </w:t>
      </w:r>
      <w:r w:rsidR="008F5EF0" w:rsidRPr="009F4EDB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  <w:t xml:space="preserve"> установлена</w:t>
      </w:r>
      <w:proofErr w:type="gramEnd"/>
      <w:r w:rsidR="008F5EF0" w:rsidRPr="009F4EDB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  <w:t xml:space="preserve"> сокращенная </w:t>
      </w:r>
    </w:p>
    <w:p w:rsidR="00990CD6" w:rsidRPr="00990CD6" w:rsidRDefault="00990CD6" w:rsidP="00990CD6">
      <w:pPr>
        <w:spacing w:after="0" w:line="276" w:lineRule="auto"/>
        <w:ind w:firstLine="0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</w:pPr>
      <w:proofErr w:type="gramStart"/>
      <w:r w:rsidRPr="00990CD6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  <w:t>продолжительность</w:t>
      </w:r>
      <w:proofErr w:type="gramEnd"/>
      <w:r w:rsidRPr="00990CD6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  <w:t xml:space="preserve"> рабочего времени. Продолжительность ежедневной работы (смены) также регламентируется законом.</w:t>
      </w:r>
    </w:p>
    <w:p w:rsidR="00990CD6" w:rsidRPr="009F4EDB" w:rsidRDefault="00990CD6" w:rsidP="008F5EF0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shd w:val="clear" w:color="auto" w:fill="FFFFFF"/>
          <w:lang w:eastAsia="ru-RU"/>
        </w:rPr>
      </w:pPr>
      <w:r w:rsidRPr="009F4EDB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shd w:val="clear" w:color="auto" w:fill="FFFFFF"/>
          <w:lang w:eastAsia="ru-RU"/>
        </w:rPr>
        <w:t>Соблюдение всех перечисленных требований является обязательным для работодателей, привлекающих к работе несовершеннолетних, и направлено на предупреждение случаев производственного травматизма.</w:t>
      </w:r>
    </w:p>
    <w:p w:rsidR="007623CA" w:rsidRPr="009F4EDB" w:rsidRDefault="00990CD6" w:rsidP="00990CD6">
      <w:pPr>
        <w:spacing w:after="0" w:line="276" w:lineRule="auto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shd w:val="clear" w:color="auto" w:fill="FFFFFF"/>
          <w:lang w:eastAsia="ru-RU"/>
        </w:rPr>
      </w:pPr>
      <w:r w:rsidRPr="009F4EDB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shd w:val="clear" w:color="auto" w:fill="FFFFFF"/>
          <w:lang w:eastAsia="ru-RU"/>
        </w:rPr>
        <w:t> </w:t>
      </w:r>
    </w:p>
    <w:p w:rsidR="007623CA" w:rsidRDefault="007623CA" w:rsidP="00990CD6">
      <w:pPr>
        <w:spacing w:after="0" w:line="276" w:lineRule="auto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shd w:val="clear" w:color="auto" w:fill="FFFFFF"/>
          <w:lang w:eastAsia="ru-RU"/>
        </w:rPr>
      </w:pPr>
    </w:p>
    <w:p w:rsidR="00005A90" w:rsidRDefault="00005A90" w:rsidP="00990CD6">
      <w:pPr>
        <w:spacing w:after="0" w:line="276" w:lineRule="auto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shd w:val="clear" w:color="auto" w:fill="FFFFFF"/>
          <w:lang w:eastAsia="ru-RU"/>
        </w:rPr>
      </w:pPr>
    </w:p>
    <w:p w:rsidR="00005A90" w:rsidRDefault="00005A90" w:rsidP="00990CD6">
      <w:pPr>
        <w:spacing w:after="0" w:line="276" w:lineRule="auto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shd w:val="clear" w:color="auto" w:fill="FFFFFF"/>
          <w:lang w:eastAsia="ru-RU"/>
        </w:rPr>
      </w:pPr>
    </w:p>
    <w:p w:rsidR="00005A90" w:rsidRPr="009F4EDB" w:rsidRDefault="00005A90" w:rsidP="00990CD6">
      <w:pPr>
        <w:spacing w:after="0" w:line="276" w:lineRule="auto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shd w:val="clear" w:color="auto" w:fill="FFFFFF"/>
          <w:lang w:eastAsia="ru-RU"/>
        </w:rPr>
      </w:pPr>
    </w:p>
    <w:p w:rsidR="007623CA" w:rsidRPr="009F4EDB" w:rsidRDefault="007623CA" w:rsidP="00990CD6">
      <w:pPr>
        <w:spacing w:after="0" w:line="276" w:lineRule="auto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shd w:val="clear" w:color="auto" w:fill="FFFFFF"/>
          <w:lang w:eastAsia="ru-RU"/>
        </w:rPr>
      </w:pPr>
    </w:p>
    <w:p w:rsidR="007623CA" w:rsidRPr="009F4EDB" w:rsidRDefault="007623CA" w:rsidP="00990CD6">
      <w:pPr>
        <w:spacing w:after="0" w:line="276" w:lineRule="auto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shd w:val="clear" w:color="auto" w:fill="FFFFFF"/>
          <w:lang w:eastAsia="ru-RU"/>
        </w:rPr>
      </w:pPr>
    </w:p>
    <w:p w:rsidR="007623CA" w:rsidRPr="009F4EDB" w:rsidRDefault="007623CA" w:rsidP="00990CD6">
      <w:pPr>
        <w:spacing w:after="0" w:line="276" w:lineRule="auto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shd w:val="clear" w:color="auto" w:fill="FFFFFF"/>
          <w:lang w:eastAsia="ru-RU"/>
        </w:rPr>
      </w:pPr>
    </w:p>
    <w:p w:rsidR="007623CA" w:rsidRPr="009F4EDB" w:rsidRDefault="007623CA" w:rsidP="00990CD6">
      <w:pPr>
        <w:spacing w:after="0" w:line="276" w:lineRule="auto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shd w:val="clear" w:color="auto" w:fill="FFFFFF"/>
          <w:lang w:eastAsia="ru-RU"/>
        </w:rPr>
      </w:pPr>
    </w:p>
    <w:p w:rsidR="007623CA" w:rsidRPr="009F4EDB" w:rsidRDefault="007623CA" w:rsidP="00990CD6">
      <w:pPr>
        <w:spacing w:after="0" w:line="276" w:lineRule="auto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shd w:val="clear" w:color="auto" w:fill="FFFFFF"/>
          <w:lang w:eastAsia="ru-RU"/>
        </w:rPr>
      </w:pPr>
    </w:p>
    <w:p w:rsidR="007623CA" w:rsidRPr="009F4EDB" w:rsidRDefault="007623CA" w:rsidP="00990CD6">
      <w:pPr>
        <w:spacing w:after="0" w:line="276" w:lineRule="auto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shd w:val="clear" w:color="auto" w:fill="FFFFFF"/>
          <w:lang w:eastAsia="ru-RU"/>
        </w:rPr>
      </w:pPr>
    </w:p>
    <w:p w:rsidR="007623CA" w:rsidRPr="009F4EDB" w:rsidRDefault="007623CA" w:rsidP="00990CD6">
      <w:pPr>
        <w:spacing w:after="0" w:line="276" w:lineRule="auto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shd w:val="clear" w:color="auto" w:fill="FFFFFF"/>
          <w:lang w:eastAsia="ru-RU"/>
        </w:rPr>
      </w:pPr>
    </w:p>
    <w:p w:rsidR="008F5EF0" w:rsidRPr="009F4EDB" w:rsidRDefault="008F5EF0" w:rsidP="00990CD6">
      <w:pPr>
        <w:spacing w:after="0" w:line="276" w:lineRule="auto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shd w:val="clear" w:color="auto" w:fill="FFFFFF"/>
          <w:lang w:eastAsia="ru-RU"/>
        </w:rPr>
      </w:pPr>
    </w:p>
    <w:p w:rsidR="008F5EF0" w:rsidRPr="009F4EDB" w:rsidRDefault="008F5EF0" w:rsidP="00990CD6">
      <w:pPr>
        <w:spacing w:after="0" w:line="276" w:lineRule="auto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shd w:val="clear" w:color="auto" w:fill="FFFFFF"/>
          <w:lang w:eastAsia="ru-RU"/>
        </w:rPr>
      </w:pPr>
    </w:p>
    <w:p w:rsidR="008F5EF0" w:rsidRPr="009F4EDB" w:rsidRDefault="008F5EF0" w:rsidP="00990CD6">
      <w:pPr>
        <w:spacing w:after="0" w:line="276" w:lineRule="auto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shd w:val="clear" w:color="auto" w:fill="FFFFFF"/>
          <w:lang w:eastAsia="ru-RU"/>
        </w:rPr>
      </w:pPr>
    </w:p>
    <w:p w:rsidR="008F5EF0" w:rsidRPr="009F4EDB" w:rsidRDefault="008F5EF0" w:rsidP="00990CD6">
      <w:pPr>
        <w:spacing w:after="0" w:line="276" w:lineRule="auto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shd w:val="clear" w:color="auto" w:fill="FFFFFF"/>
          <w:lang w:eastAsia="ru-RU"/>
        </w:rPr>
      </w:pPr>
    </w:p>
    <w:p w:rsidR="008F5EF0" w:rsidRPr="009F4EDB" w:rsidRDefault="008F5EF0" w:rsidP="00990CD6">
      <w:pPr>
        <w:spacing w:after="0" w:line="276" w:lineRule="auto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shd w:val="clear" w:color="auto" w:fill="FFFFFF"/>
          <w:lang w:eastAsia="ru-RU"/>
        </w:rPr>
      </w:pPr>
    </w:p>
    <w:p w:rsidR="008F5EF0" w:rsidRPr="009F4EDB" w:rsidRDefault="008F5EF0" w:rsidP="00990CD6">
      <w:pPr>
        <w:spacing w:after="0" w:line="276" w:lineRule="auto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shd w:val="clear" w:color="auto" w:fill="FFFFFF"/>
          <w:lang w:eastAsia="ru-RU"/>
        </w:rPr>
      </w:pPr>
    </w:p>
    <w:p w:rsidR="008F5EF0" w:rsidRPr="009F4EDB" w:rsidRDefault="008F5EF0" w:rsidP="00990CD6">
      <w:pPr>
        <w:spacing w:after="0" w:line="276" w:lineRule="auto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shd w:val="clear" w:color="auto" w:fill="FFFFFF"/>
          <w:lang w:eastAsia="ru-RU"/>
        </w:rPr>
      </w:pPr>
    </w:p>
    <w:p w:rsidR="008F5EF0" w:rsidRPr="009F4EDB" w:rsidRDefault="008F5EF0" w:rsidP="00990CD6">
      <w:pPr>
        <w:spacing w:after="0" w:line="276" w:lineRule="auto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shd w:val="clear" w:color="auto" w:fill="FFFFFF"/>
          <w:lang w:eastAsia="ru-RU"/>
        </w:rPr>
      </w:pPr>
    </w:p>
    <w:p w:rsidR="008F5EF0" w:rsidRPr="009F4EDB" w:rsidRDefault="008F5EF0" w:rsidP="00990CD6">
      <w:pPr>
        <w:spacing w:after="0" w:line="276" w:lineRule="auto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shd w:val="clear" w:color="auto" w:fill="FFFFFF"/>
          <w:lang w:eastAsia="ru-RU"/>
        </w:rPr>
      </w:pPr>
    </w:p>
    <w:p w:rsidR="008F5EF0" w:rsidRPr="009F4EDB" w:rsidRDefault="008F5EF0" w:rsidP="00990CD6">
      <w:pPr>
        <w:spacing w:after="0" w:line="276" w:lineRule="auto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shd w:val="clear" w:color="auto" w:fill="FFFFFF"/>
          <w:lang w:eastAsia="ru-RU"/>
        </w:rPr>
      </w:pPr>
    </w:p>
    <w:p w:rsidR="008F5EF0" w:rsidRPr="009F4EDB" w:rsidRDefault="008F5EF0" w:rsidP="00990CD6">
      <w:pPr>
        <w:spacing w:after="0" w:line="276" w:lineRule="auto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shd w:val="clear" w:color="auto" w:fill="FFFFFF"/>
          <w:lang w:eastAsia="ru-RU"/>
        </w:rPr>
      </w:pPr>
    </w:p>
    <w:p w:rsidR="008F5EF0" w:rsidRPr="009F4EDB" w:rsidRDefault="008F5EF0" w:rsidP="00990CD6">
      <w:pPr>
        <w:spacing w:after="0" w:line="276" w:lineRule="auto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shd w:val="clear" w:color="auto" w:fill="FFFFFF"/>
          <w:lang w:eastAsia="ru-RU"/>
        </w:rPr>
      </w:pPr>
    </w:p>
    <w:p w:rsidR="008F5EF0" w:rsidRPr="009F4EDB" w:rsidRDefault="008F5EF0" w:rsidP="008F5EF0">
      <w:pPr>
        <w:spacing w:after="0" w:line="276" w:lineRule="auto"/>
        <w:ind w:firstLine="0"/>
        <w:jc w:val="center"/>
        <w:rPr>
          <w:rFonts w:ascii="Times New Roman" w:eastAsia="Times New Roman" w:hAnsi="Times New Roman" w:cs="Times New Roman"/>
          <w:color w:val="2F5496" w:themeColor="accent5" w:themeShade="BF"/>
          <w:shd w:val="clear" w:color="auto" w:fill="FFFFFF"/>
          <w:lang w:eastAsia="ru-RU"/>
        </w:rPr>
      </w:pPr>
      <w:r w:rsidRPr="009F4EDB">
        <w:rPr>
          <w:rFonts w:ascii="Times New Roman" w:eastAsia="Times New Roman" w:hAnsi="Times New Roman" w:cs="Times New Roman"/>
          <w:color w:val="2F5496" w:themeColor="accent5" w:themeShade="BF"/>
          <w:shd w:val="clear" w:color="auto" w:fill="FFFFFF"/>
          <w:lang w:eastAsia="ru-RU"/>
        </w:rPr>
        <w:t>Отдел экономического развития и труда администрации Осинского муниципального района</w:t>
      </w:r>
    </w:p>
    <w:p w:rsidR="008F5EF0" w:rsidRPr="009F4EDB" w:rsidRDefault="008F5EF0" w:rsidP="008F5EF0">
      <w:pPr>
        <w:spacing w:after="0" w:line="276" w:lineRule="auto"/>
        <w:ind w:firstLine="0"/>
        <w:jc w:val="center"/>
        <w:rPr>
          <w:rFonts w:ascii="Times New Roman" w:eastAsia="Times New Roman" w:hAnsi="Times New Roman" w:cs="Times New Roman"/>
          <w:color w:val="2F5496" w:themeColor="accent5" w:themeShade="BF"/>
          <w:shd w:val="clear" w:color="auto" w:fill="FFFFFF"/>
          <w:lang w:eastAsia="ru-RU"/>
        </w:rPr>
      </w:pPr>
      <w:r w:rsidRPr="009F4EDB">
        <w:rPr>
          <w:rFonts w:ascii="Times New Roman" w:eastAsia="Times New Roman" w:hAnsi="Times New Roman" w:cs="Times New Roman"/>
          <w:color w:val="2F5496" w:themeColor="accent5" w:themeShade="BF"/>
          <w:shd w:val="clear" w:color="auto" w:fill="FFFFFF"/>
          <w:lang w:eastAsia="ru-RU"/>
        </w:rPr>
        <w:t>тел.: (395-39)31-0-30</w:t>
      </w:r>
    </w:p>
    <w:p w:rsidR="008F5EF0" w:rsidRPr="009F4EDB" w:rsidRDefault="008F5EF0" w:rsidP="00990CD6">
      <w:pPr>
        <w:spacing w:after="0" w:line="276" w:lineRule="auto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shd w:val="clear" w:color="auto" w:fill="FFFFFF"/>
          <w:lang w:eastAsia="ru-RU"/>
        </w:rPr>
      </w:pPr>
    </w:p>
    <w:p w:rsidR="008F5EF0" w:rsidRDefault="008F5EF0" w:rsidP="00990CD6">
      <w:pPr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8F5EF0" w:rsidRDefault="008F5EF0" w:rsidP="00990CD6">
      <w:pPr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8F5EF0" w:rsidRDefault="008F5EF0" w:rsidP="00990CD6">
      <w:pPr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8F5EF0" w:rsidRDefault="008F5EF0" w:rsidP="00990CD6">
      <w:pPr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7623CA" w:rsidRDefault="007623CA" w:rsidP="00990CD6">
      <w:pPr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7623CA" w:rsidRPr="006F0758" w:rsidRDefault="007623CA" w:rsidP="007623CA">
      <w:pPr>
        <w:spacing w:after="0" w:line="276" w:lineRule="auto"/>
        <w:ind w:right="-719" w:firstLine="0"/>
        <w:jc w:val="center"/>
        <w:rPr>
          <w:rFonts w:ascii="Times New Roman" w:hAnsi="Times New Roman" w:cs="Times New Roman"/>
          <w:b/>
          <w:color w:val="0000FF"/>
          <w:sz w:val="20"/>
          <w:szCs w:val="20"/>
          <w:shd w:val="clear" w:color="auto" w:fill="FFFFFF"/>
        </w:rPr>
      </w:pPr>
      <w:r w:rsidRPr="006F0758">
        <w:rPr>
          <w:rFonts w:ascii="Times New Roman" w:hAnsi="Times New Roman" w:cs="Times New Roman"/>
          <w:b/>
          <w:color w:val="0000FF"/>
          <w:sz w:val="20"/>
          <w:szCs w:val="20"/>
          <w:shd w:val="clear" w:color="auto" w:fill="FFFFFF"/>
        </w:rPr>
        <w:t>Администрация Осинского муниципального района</w:t>
      </w:r>
    </w:p>
    <w:p w:rsidR="007623CA" w:rsidRDefault="007623CA" w:rsidP="007623CA">
      <w:pPr>
        <w:spacing w:after="0" w:line="276" w:lineRule="auto"/>
        <w:ind w:right="-719" w:firstLine="0"/>
        <w:jc w:val="center"/>
        <w:rPr>
          <w:rFonts w:ascii="Times New Roman" w:hAnsi="Times New Roman" w:cs="Times New Roman"/>
          <w:b/>
          <w:color w:val="333333"/>
          <w:sz w:val="48"/>
          <w:szCs w:val="48"/>
          <w:shd w:val="clear" w:color="auto" w:fill="FFFFFF"/>
        </w:rPr>
      </w:pPr>
    </w:p>
    <w:p w:rsidR="007623CA" w:rsidRDefault="007623CA" w:rsidP="007623CA">
      <w:pPr>
        <w:spacing w:after="0" w:line="276" w:lineRule="auto"/>
        <w:ind w:right="-719" w:firstLine="0"/>
        <w:jc w:val="center"/>
        <w:rPr>
          <w:rFonts w:ascii="Times New Roman" w:hAnsi="Times New Roman" w:cs="Times New Roman"/>
          <w:b/>
          <w:color w:val="333333"/>
          <w:sz w:val="48"/>
          <w:szCs w:val="48"/>
          <w:shd w:val="clear" w:color="auto" w:fill="FFFFFF"/>
        </w:rPr>
      </w:pPr>
    </w:p>
    <w:p w:rsidR="007623CA" w:rsidRPr="006F0758" w:rsidRDefault="007623CA" w:rsidP="006F0758">
      <w:pPr>
        <w:spacing w:after="0" w:line="276" w:lineRule="auto"/>
        <w:ind w:right="-719" w:firstLine="0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6F0758">
        <w:rPr>
          <w:rFonts w:ascii="Times New Roman" w:hAnsi="Times New Roman" w:cs="Times New Roman"/>
          <w:b/>
          <w:color w:val="0000FF"/>
          <w:sz w:val="48"/>
          <w:szCs w:val="48"/>
          <w:shd w:val="clear" w:color="auto" w:fill="FFFFFF"/>
        </w:rPr>
        <w:t>Предупреждение производственного травматизма несовершеннолетних</w:t>
      </w:r>
      <w:r w:rsidRPr="006F0758">
        <w:rPr>
          <w:rFonts w:ascii="Times New Roman" w:hAnsi="Times New Roman" w:cs="Times New Roman"/>
          <w:color w:val="0000FF"/>
          <w:sz w:val="48"/>
          <w:szCs w:val="48"/>
          <w:shd w:val="clear" w:color="auto" w:fill="FFFFFF"/>
        </w:rPr>
        <w:t> </w:t>
      </w:r>
      <w:r w:rsidRPr="006F0758">
        <w:rPr>
          <w:rFonts w:ascii="Times New Roman" w:eastAsia="Times New Roman" w:hAnsi="Times New Roman" w:cs="Times New Roman"/>
          <w:color w:val="0000FF"/>
          <w:sz w:val="48"/>
          <w:szCs w:val="48"/>
          <w:lang w:eastAsia="ru-RU"/>
        </w:rPr>
        <w:t xml:space="preserve"> </w:t>
      </w:r>
      <w:hyperlink r:id="rId5" w:tgtFrame="_blank" w:history="1">
        <w:r w:rsidR="00990CD6" w:rsidRPr="006F0758">
          <w:rPr>
            <w:rFonts w:ascii="Times New Roman" w:eastAsia="Times New Roman" w:hAnsi="Times New Roman" w:cs="Times New Roman"/>
            <w:color w:val="0000FF"/>
            <w:sz w:val="48"/>
            <w:szCs w:val="48"/>
            <w:lang w:eastAsia="ru-RU"/>
          </w:rPr>
          <w:br/>
        </w:r>
      </w:hyperlink>
    </w:p>
    <w:p w:rsidR="007623CA" w:rsidRPr="00990CD6" w:rsidRDefault="006F0758" w:rsidP="00005A90">
      <w:pPr>
        <w:pStyle w:val="a5"/>
        <w:ind w:firstLine="284"/>
        <w:jc w:val="center"/>
      </w:pPr>
      <w:r>
        <w:rPr>
          <w:noProof/>
        </w:rPr>
        <w:drawing>
          <wp:inline distT="0" distB="0" distL="0" distR="0" wp14:anchorId="12DDDB43" wp14:editId="23A88304">
            <wp:extent cx="3032760" cy="1848059"/>
            <wp:effectExtent l="0" t="0" r="0" b="0"/>
            <wp:docPr id="1" name="Рисунок 1" descr="D:\Downloads\7f64e7ecc23b8cf410f47eaffc0a3a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7f64e7ecc23b8cf410f47eaffc0a3a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304" cy="1876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23CA" w:rsidRPr="00990CD6" w:rsidSect="008F5EF0">
      <w:pgSz w:w="16838" w:h="11906" w:orient="landscape"/>
      <w:pgMar w:top="1134" w:right="851" w:bottom="851" w:left="851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00DB4"/>
    <w:multiLevelType w:val="multilevel"/>
    <w:tmpl w:val="E9B4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F412A5"/>
    <w:multiLevelType w:val="multilevel"/>
    <w:tmpl w:val="CD5E4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12368B"/>
    <w:multiLevelType w:val="multilevel"/>
    <w:tmpl w:val="4A90E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FC4"/>
    <w:rsid w:val="00005A90"/>
    <w:rsid w:val="006F0758"/>
    <w:rsid w:val="007623CA"/>
    <w:rsid w:val="008F5EF0"/>
    <w:rsid w:val="00990CD6"/>
    <w:rsid w:val="009D3EDE"/>
    <w:rsid w:val="009F4EDB"/>
    <w:rsid w:val="00A36965"/>
    <w:rsid w:val="00EB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53DEB7-C41F-45B3-9ECB-E78B43361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3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23CA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6F075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4432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013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218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899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21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81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28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252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57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19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6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5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20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32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75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2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5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dsznshur.yanao.ru/presscenter/news/22196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2026-04-28T08:35:00Z</cp:lastPrinted>
  <dcterms:created xsi:type="dcterms:W3CDTF">2026-04-28T03:25:00Z</dcterms:created>
  <dcterms:modified xsi:type="dcterms:W3CDTF">2026-04-28T08:43:00Z</dcterms:modified>
</cp:coreProperties>
</file>